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D7" w:rsidRPr="007A31D7" w:rsidRDefault="007A31D7" w:rsidP="007A31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hAnsi="Arial"/>
          <w:b/>
          <w:i/>
          <w:sz w:val="24"/>
          <w:szCs w:val="20"/>
          <w:u w:val="single"/>
        </w:rPr>
      </w:pPr>
      <w:bookmarkStart w:id="0" w:name="_GoBack"/>
      <w:r w:rsidRPr="007A31D7">
        <w:rPr>
          <w:rFonts w:ascii="Arial" w:hAnsi="Arial"/>
          <w:b/>
          <w:i/>
          <w:sz w:val="24"/>
          <w:szCs w:val="20"/>
          <w:u w:val="single"/>
        </w:rPr>
        <w:t>Política de proteção de dados Greeval e formulário de privacidade</w:t>
      </w:r>
      <w:r>
        <w:rPr>
          <w:rFonts w:ascii="Arial" w:hAnsi="Arial"/>
          <w:b/>
          <w:i/>
          <w:sz w:val="24"/>
          <w:szCs w:val="20"/>
          <w:u w:val="single"/>
        </w:rPr>
        <w:t xml:space="preserve"> (9)</w:t>
      </w:r>
      <w:bookmarkEnd w:id="0"/>
    </w:p>
    <w:p w:rsidR="007A31D7" w:rsidRPr="0095785C" w:rsidRDefault="007A31D7">
      <w:pPr>
        <w:spacing w:after="0" w:line="240" w:lineRule="auto"/>
        <w:jc w:val="center"/>
        <w:rPr>
          <w:rFonts w:ascii="Arial" w:hAnsi="Arial" w:cs="Arial"/>
          <w:i/>
          <w:sz w:val="24"/>
          <w:szCs w:val="20"/>
          <w:u w:val="single"/>
        </w:rPr>
      </w:pPr>
    </w:p>
    <w:p w:rsidR="00D44B22" w:rsidRPr="00AA4FDE" w:rsidRDefault="00D44B22">
      <w:pPr>
        <w:spacing w:after="0" w:line="240" w:lineRule="auto"/>
        <w:jc w:val="both"/>
        <w:rPr>
          <w:rFonts w:ascii="Arial" w:hAnsi="Arial" w:cs="Arial"/>
          <w:sz w:val="20"/>
          <w:szCs w:val="20"/>
        </w:rPr>
      </w:pPr>
    </w:p>
    <w:p w:rsidR="002A6B04" w:rsidRPr="0097271C" w:rsidRDefault="002A6B04" w:rsidP="002A6B04">
      <w:pPr>
        <w:spacing w:after="0"/>
        <w:jc w:val="both"/>
        <w:rPr>
          <w:rFonts w:ascii="Arial" w:hAnsi="Arial" w:cs="Arial"/>
          <w:sz w:val="18"/>
          <w:szCs w:val="18"/>
        </w:rPr>
      </w:pPr>
    </w:p>
    <w:p w:rsidR="002A6B04" w:rsidRPr="000325DF" w:rsidRDefault="002A6B04" w:rsidP="002A6B04">
      <w:pPr>
        <w:spacing w:after="0"/>
        <w:jc w:val="both"/>
        <w:rPr>
          <w:rFonts w:ascii="Arial" w:hAnsi="Arial" w:cs="Arial"/>
          <w:i/>
          <w:sz w:val="18"/>
          <w:szCs w:val="18"/>
        </w:rPr>
      </w:pPr>
      <w:r>
        <w:rPr>
          <w:rFonts w:ascii="Arial" w:hAnsi="Arial"/>
          <w:sz w:val="18"/>
          <w:szCs w:val="18"/>
        </w:rPr>
        <w:t>A proteção dos seus dados pessoais é importante para a Greenval e para o Grupo BNP Paribas</w:t>
      </w:r>
      <w:r w:rsidRPr="00A761CD">
        <w:rPr>
          <w:rStyle w:val="FootnoteReference"/>
          <w:rFonts w:ascii="Arial" w:hAnsi="Arial" w:cs="Arial"/>
          <w:sz w:val="18"/>
          <w:szCs w:val="18"/>
          <w:lang w:val="en-US"/>
        </w:rPr>
        <w:footnoteReference w:id="1"/>
      </w:r>
      <w:r>
        <w:rPr>
          <w:rFonts w:ascii="Arial" w:hAnsi="Arial"/>
          <w:sz w:val="18"/>
          <w:szCs w:val="18"/>
        </w:rPr>
        <w:t>, que adotaram princípios fortes a esse respeito na respetiva Carta de Proteção dos Dados Pessoais,</w:t>
      </w:r>
      <w:r>
        <w:rPr>
          <w:rFonts w:ascii="Arial" w:hAnsi="Arial"/>
          <w:i/>
          <w:sz w:val="18"/>
          <w:szCs w:val="18"/>
        </w:rPr>
        <w:t xml:space="preserve"> </w:t>
      </w:r>
      <w:r>
        <w:rPr>
          <w:rFonts w:ascii="Arial" w:hAnsi="Arial"/>
          <w:iCs/>
          <w:sz w:val="18"/>
          <w:szCs w:val="18"/>
        </w:rPr>
        <w:t>disponível em</w:t>
      </w:r>
      <w:r>
        <w:rPr>
          <w:rFonts w:ascii="Arial" w:hAnsi="Arial"/>
          <w:i/>
          <w:sz w:val="18"/>
          <w:szCs w:val="18"/>
        </w:rPr>
        <w:t xml:space="preserve"> </w:t>
      </w:r>
      <w:hyperlink r:id="rId8" w:history="1">
        <w:r>
          <w:rPr>
            <w:rStyle w:val="Hyperlink"/>
            <w:rFonts w:ascii="Arial" w:hAnsi="Arial"/>
            <w:sz w:val="18"/>
            <w:szCs w:val="18"/>
          </w:rPr>
          <w:t>https://group.bnpparibas/uploads/file/bnpparibas_personal_data_privacy_charter.pdf</w:t>
        </w:r>
      </w:hyperlink>
      <w:r>
        <w:rPr>
          <w:rFonts w:ascii="Arial" w:hAnsi="Arial"/>
          <w:i/>
          <w:sz w:val="18"/>
          <w:szCs w:val="18"/>
        </w:rPr>
        <w:t xml:space="preserve"> </w:t>
      </w:r>
    </w:p>
    <w:p w:rsidR="002A6B04" w:rsidRPr="0097271C" w:rsidRDefault="002A6B04" w:rsidP="002A6B04">
      <w:pPr>
        <w:autoSpaceDE w:val="0"/>
        <w:autoSpaceDN w:val="0"/>
        <w:adjustRightInd w:val="0"/>
        <w:spacing w:after="0"/>
        <w:jc w:val="both"/>
        <w:rPr>
          <w:rFonts w:ascii="Arial" w:hAnsi="Arial" w:cs="Arial"/>
          <w:i/>
          <w:sz w:val="18"/>
          <w:szCs w:val="18"/>
        </w:rPr>
      </w:pPr>
    </w:p>
    <w:p w:rsidR="002A6B04" w:rsidRPr="000325DF" w:rsidRDefault="002A6B04" w:rsidP="002A6B04">
      <w:pPr>
        <w:autoSpaceDE w:val="0"/>
        <w:autoSpaceDN w:val="0"/>
        <w:adjustRightInd w:val="0"/>
        <w:spacing w:after="0"/>
        <w:jc w:val="both"/>
        <w:rPr>
          <w:rFonts w:ascii="Arial" w:hAnsi="Arial" w:cs="Arial"/>
          <w:sz w:val="18"/>
          <w:szCs w:val="18"/>
        </w:rPr>
      </w:pPr>
      <w:r>
        <w:rPr>
          <w:rFonts w:ascii="Arial" w:hAnsi="Arial"/>
          <w:sz w:val="18"/>
          <w:szCs w:val="18"/>
        </w:rPr>
        <w:t>Este Aviso de Proteção dos Dados da Greenval (a seguir referido como o “Aviso”) fornece-lhe (conforme definido adicionalmente na secção 2) informações transparentes e detalhadas relativas à proteção dos seus dados pessoais pela Greenval Insurance DAC, com sede social em Trinity Point, 10/11 Leinster Street South, Dublin 2, inscrita no Registo Comercial na Irlanda sob o número 432783 e regulamentada pelo Banco Central da Irlanda</w:t>
      </w:r>
      <w:r>
        <w:rPr>
          <w:rFonts w:ascii="Arial" w:hAnsi="Arial"/>
          <w:i/>
          <w:sz w:val="18"/>
          <w:szCs w:val="18"/>
        </w:rPr>
        <w:t xml:space="preserve"> </w:t>
      </w:r>
      <w:r>
        <w:rPr>
          <w:rFonts w:ascii="Arial" w:hAnsi="Arial"/>
          <w:sz w:val="18"/>
          <w:szCs w:val="18"/>
        </w:rPr>
        <w:t>(a seguir referida como “</w:t>
      </w:r>
      <w:r>
        <w:rPr>
          <w:rFonts w:ascii="Arial" w:hAnsi="Arial"/>
          <w:b/>
          <w:sz w:val="18"/>
          <w:szCs w:val="18"/>
        </w:rPr>
        <w:t>nós</w:t>
      </w:r>
      <w:r>
        <w:rPr>
          <w:rFonts w:ascii="Arial" w:hAnsi="Arial"/>
          <w:sz w:val="18"/>
          <w:szCs w:val="18"/>
        </w:rPr>
        <w:t>”).</w:t>
      </w:r>
    </w:p>
    <w:p w:rsidR="002A6B04" w:rsidRPr="002A6B04" w:rsidRDefault="002A6B04" w:rsidP="002A6B04">
      <w:pPr>
        <w:autoSpaceDE w:val="0"/>
        <w:autoSpaceDN w:val="0"/>
        <w:adjustRightInd w:val="0"/>
        <w:spacing w:after="0"/>
        <w:jc w:val="both"/>
        <w:rPr>
          <w:rFonts w:ascii="Arial" w:hAnsi="Arial" w:cs="Arial"/>
          <w:sz w:val="18"/>
          <w:szCs w:val="18"/>
        </w:rPr>
      </w:pPr>
    </w:p>
    <w:p w:rsidR="002A6B04" w:rsidRPr="000325DF" w:rsidRDefault="002A6B04" w:rsidP="002A6B04">
      <w:pPr>
        <w:autoSpaceDE w:val="0"/>
        <w:autoSpaceDN w:val="0"/>
        <w:adjustRightInd w:val="0"/>
        <w:spacing w:after="0"/>
        <w:jc w:val="both"/>
        <w:rPr>
          <w:rFonts w:ascii="Arial" w:hAnsi="Arial" w:cs="Arial"/>
          <w:sz w:val="18"/>
          <w:szCs w:val="18"/>
        </w:rPr>
      </w:pPr>
      <w:r>
        <w:rPr>
          <w:rFonts w:ascii="Arial" w:hAnsi="Arial"/>
          <w:sz w:val="18"/>
          <w:szCs w:val="18"/>
        </w:rPr>
        <w:t xml:space="preserve">Somos responsáveis, enquanto controlador, por recolher e tratar os seus dados pessoais relacionados com as nossas atividades. A finalidade deste Aviso é dar-lhe a conhecer que dados pessoais recolhemos a seu respeito, os motivos pelos quais utilizamos e partilhamos os ditos dados, durante quanto tempo os conservamos, quais são os seus direitos e como pode exercê-los. </w:t>
      </w:r>
    </w:p>
    <w:p w:rsidR="002A6B04" w:rsidRPr="00402E24" w:rsidRDefault="002A6B04" w:rsidP="002A6B04">
      <w:pPr>
        <w:autoSpaceDE w:val="0"/>
        <w:autoSpaceDN w:val="0"/>
        <w:adjustRightInd w:val="0"/>
        <w:spacing w:after="0"/>
        <w:jc w:val="both"/>
        <w:rPr>
          <w:rFonts w:ascii="Arial" w:hAnsi="Arial" w:cs="Arial"/>
          <w:sz w:val="18"/>
          <w:szCs w:val="18"/>
        </w:rPr>
      </w:pPr>
    </w:p>
    <w:p w:rsidR="002A6B04" w:rsidRPr="000325DF" w:rsidRDefault="002A6B04" w:rsidP="002A6B04">
      <w:pPr>
        <w:autoSpaceDE w:val="0"/>
        <w:autoSpaceDN w:val="0"/>
        <w:adjustRightInd w:val="0"/>
        <w:spacing w:after="0"/>
        <w:jc w:val="both"/>
        <w:rPr>
          <w:rFonts w:ascii="Arial" w:hAnsi="Arial" w:cs="Arial"/>
          <w:sz w:val="18"/>
          <w:szCs w:val="18"/>
        </w:rPr>
      </w:pPr>
      <w:r>
        <w:rPr>
          <w:rFonts w:ascii="Arial" w:hAnsi="Arial"/>
          <w:sz w:val="18"/>
          <w:szCs w:val="18"/>
        </w:rPr>
        <w:t xml:space="preserve">Poderão ser fornecidas mais informações, se necessário, quando se candidata a um produto ou serviço específico. </w:t>
      </w:r>
    </w:p>
    <w:p w:rsidR="002A6B04" w:rsidRPr="002A6B04" w:rsidRDefault="002A6B04" w:rsidP="002A6B04">
      <w:pPr>
        <w:autoSpaceDE w:val="0"/>
        <w:autoSpaceDN w:val="0"/>
        <w:adjustRightInd w:val="0"/>
        <w:spacing w:after="0"/>
        <w:jc w:val="both"/>
        <w:rPr>
          <w:rFonts w:ascii="Arial" w:hAnsi="Arial" w:cs="Arial"/>
          <w:sz w:val="18"/>
          <w:szCs w:val="18"/>
        </w:rPr>
      </w:pPr>
    </w:p>
    <w:p w:rsidR="002A6B04" w:rsidRPr="000325DF" w:rsidRDefault="002A6B04" w:rsidP="002A6B04">
      <w:pPr>
        <w:autoSpaceDE w:val="0"/>
        <w:autoSpaceDN w:val="0"/>
        <w:adjustRightInd w:val="0"/>
        <w:spacing w:after="0"/>
        <w:jc w:val="both"/>
        <w:rPr>
          <w:rFonts w:ascii="Arial" w:hAnsi="Arial" w:cs="Arial"/>
          <w:sz w:val="18"/>
          <w:szCs w:val="18"/>
        </w:rPr>
      </w:pPr>
      <w:r>
        <w:rPr>
          <w:rFonts w:ascii="Arial" w:hAnsi="Arial"/>
          <w:sz w:val="18"/>
          <w:szCs w:val="18"/>
        </w:rPr>
        <w:t>No presente Aviso, os termos abaixo têm o seguinte significado:</w:t>
      </w:r>
    </w:p>
    <w:p w:rsidR="002A6B04" w:rsidRPr="000325DF" w:rsidRDefault="002A6B04" w:rsidP="002A6B04">
      <w:pPr>
        <w:pStyle w:val="bullet2"/>
        <w:tabs>
          <w:tab w:val="clear" w:pos="1361"/>
          <w:tab w:val="num" w:pos="-152"/>
        </w:tabs>
        <w:spacing w:after="0" w:line="276" w:lineRule="auto"/>
        <w:ind w:left="568" w:hanging="283"/>
        <w:rPr>
          <w:rFonts w:cs="Arial"/>
          <w:b/>
          <w:sz w:val="18"/>
          <w:szCs w:val="18"/>
        </w:rPr>
      </w:pPr>
      <w:r>
        <w:rPr>
          <w:b/>
          <w:sz w:val="18"/>
          <w:szCs w:val="18"/>
        </w:rPr>
        <w:t xml:space="preserve">Veículo(s): </w:t>
      </w:r>
      <w:r>
        <w:rPr>
          <w:sz w:val="18"/>
          <w:szCs w:val="18"/>
        </w:rPr>
        <w:t>refere-se a todos os tipos de veículos alugados pela Arval (por exemplo, carros, motociclos, bicicletas e lambretas, elétricas ou não).</w:t>
      </w:r>
    </w:p>
    <w:p w:rsidR="002A6B04" w:rsidRPr="000325DF" w:rsidRDefault="002A6B04" w:rsidP="002A6B04">
      <w:pPr>
        <w:pStyle w:val="bullet2"/>
        <w:tabs>
          <w:tab w:val="clear" w:pos="1361"/>
          <w:tab w:val="num" w:pos="-152"/>
        </w:tabs>
        <w:spacing w:after="0" w:line="276" w:lineRule="auto"/>
        <w:ind w:left="568" w:hanging="283"/>
        <w:rPr>
          <w:rFonts w:cs="Arial"/>
          <w:b/>
          <w:sz w:val="18"/>
          <w:szCs w:val="18"/>
        </w:rPr>
      </w:pPr>
      <w:r>
        <w:rPr>
          <w:b/>
          <w:sz w:val="18"/>
          <w:szCs w:val="18"/>
        </w:rPr>
        <w:t xml:space="preserve">Veículo(s) a Motor: </w:t>
      </w:r>
      <w:r>
        <w:rPr>
          <w:sz w:val="18"/>
          <w:szCs w:val="18"/>
        </w:rPr>
        <w:t>refere-se especificamente a carros e motociclos, térmicos e/ou elétricos, à exceção de bicicletas e lambretas.</w:t>
      </w:r>
    </w:p>
    <w:p w:rsidR="002A6B04" w:rsidRPr="002A6B04" w:rsidRDefault="002A6B04" w:rsidP="002A6B04">
      <w:pPr>
        <w:autoSpaceDE w:val="0"/>
        <w:autoSpaceDN w:val="0"/>
        <w:adjustRightInd w:val="0"/>
        <w:spacing w:after="0"/>
        <w:jc w:val="both"/>
        <w:rPr>
          <w:rFonts w:ascii="Arial" w:hAnsi="Arial" w:cs="Arial"/>
          <w:sz w:val="18"/>
          <w:szCs w:val="18"/>
        </w:rPr>
      </w:pPr>
    </w:p>
    <w:p w:rsidR="002A6B04" w:rsidRPr="000325DF" w:rsidRDefault="002A6B04" w:rsidP="002A6B04">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QUAIS SÃO OS DADOS PESSOAIS QUE UTILIZAMOS A SEU RESPEITO?</w:t>
      </w:r>
    </w:p>
    <w:p w:rsidR="002A6B04" w:rsidRPr="0097271C" w:rsidRDefault="002A6B04" w:rsidP="002A6B04">
      <w:pPr>
        <w:spacing w:after="0"/>
        <w:jc w:val="both"/>
        <w:rPr>
          <w:rFonts w:ascii="Arial" w:hAnsi="Arial" w:cs="Arial"/>
          <w:sz w:val="18"/>
          <w:szCs w:val="18"/>
        </w:rPr>
      </w:pPr>
    </w:p>
    <w:p w:rsidR="002A6B04" w:rsidRPr="00A761CD" w:rsidRDefault="002A6B04" w:rsidP="002A6B04">
      <w:pPr>
        <w:spacing w:after="0"/>
        <w:jc w:val="both"/>
        <w:rPr>
          <w:rFonts w:ascii="Arial" w:hAnsi="Arial" w:cs="Arial"/>
          <w:strike/>
          <w:sz w:val="18"/>
          <w:szCs w:val="18"/>
        </w:rPr>
      </w:pPr>
      <w:r>
        <w:rPr>
          <w:rFonts w:ascii="Arial" w:hAnsi="Arial"/>
          <w:sz w:val="18"/>
          <w:szCs w:val="18"/>
        </w:rPr>
        <w:t xml:space="preserve">Recolhemos e utilizamos os seus dados pessoais, que são quaisquer informações que o(a) identificam ou permitem identificá-lo(a), até ao limite necessário no âmbito do fornecimento dos nossos produtos e serviços, tais como produtos e serviços de seguro (leasing de Veículos empresariais, gestão de frota, leasing de Veículos particulares), e para alcançar um padrão elevado de produtos, serviços e soluções de mobilidade personalizados. Poderemos entrar em contacto consigo para o(a) informar dos seus direitos, mas em caso de emergência ou situação atípica: assistência ou acidente. </w:t>
      </w:r>
    </w:p>
    <w:p w:rsidR="002A6B04" w:rsidRPr="00402E24" w:rsidRDefault="002A6B04" w:rsidP="002A6B04">
      <w:pPr>
        <w:spacing w:after="0"/>
        <w:jc w:val="both"/>
        <w:rPr>
          <w:rFonts w:ascii="Arial" w:hAnsi="Arial" w:cs="Arial"/>
          <w:sz w:val="18"/>
          <w:szCs w:val="18"/>
        </w:rPr>
      </w:pPr>
    </w:p>
    <w:p w:rsidR="002A6B04" w:rsidRPr="00A761CD" w:rsidRDefault="002A6B04" w:rsidP="002A6B04">
      <w:pPr>
        <w:pStyle w:val="Body1"/>
        <w:spacing w:after="0" w:line="276" w:lineRule="auto"/>
        <w:ind w:left="0"/>
        <w:rPr>
          <w:rFonts w:cs="Arial"/>
          <w:sz w:val="18"/>
          <w:szCs w:val="18"/>
        </w:rPr>
      </w:pPr>
      <w:r>
        <w:rPr>
          <w:sz w:val="18"/>
          <w:szCs w:val="18"/>
        </w:rPr>
        <w:t xml:space="preserve">Consoante, entre outras coisas, a categoria do objeto dos dados e o tipo de produtos ou serviços que fornecemos a si ou à sua empresa, direta ou indiretamente, poderemos recolher vários tipos de dados pessoais a seu respeito, incluindo: </w:t>
      </w:r>
    </w:p>
    <w:p w:rsidR="002A6B04" w:rsidRPr="00A761CD" w:rsidRDefault="002A6B04" w:rsidP="002A6B04">
      <w:pPr>
        <w:pStyle w:val="Body1"/>
        <w:spacing w:after="0" w:line="276" w:lineRule="auto"/>
        <w:ind w:left="0"/>
        <w:rPr>
          <w:rFonts w:cs="Arial"/>
          <w:sz w:val="18"/>
          <w:szCs w:val="18"/>
        </w:rPr>
      </w:pPr>
    </w:p>
    <w:p w:rsidR="002A6B04" w:rsidRPr="00A761CD" w:rsidRDefault="002A6B04" w:rsidP="002A6B04">
      <w:pPr>
        <w:pStyle w:val="bullet2"/>
        <w:tabs>
          <w:tab w:val="clear" w:pos="1361"/>
          <w:tab w:val="num" w:pos="-152"/>
        </w:tabs>
        <w:spacing w:after="0" w:line="276" w:lineRule="auto"/>
        <w:ind w:left="568" w:hanging="283"/>
        <w:rPr>
          <w:rFonts w:cs="Arial"/>
          <w:sz w:val="18"/>
          <w:szCs w:val="18"/>
        </w:rPr>
      </w:pPr>
      <w:r>
        <w:rPr>
          <w:b/>
          <w:sz w:val="18"/>
          <w:szCs w:val="18"/>
        </w:rPr>
        <w:t>Informações de identificação</w:t>
      </w:r>
      <w:r>
        <w:rPr>
          <w:sz w:val="18"/>
          <w:szCs w:val="18"/>
        </w:rPr>
        <w:t xml:space="preserve"> (por exemplo, nome completo, identificação (cartão de identidade, informações do passaporte, carta de condução, etc.), nacionalidade, local e data de nascimento, sexo, fotografia, endereço IP);</w:t>
      </w:r>
    </w:p>
    <w:p w:rsidR="002A6B04" w:rsidRPr="00A761CD" w:rsidRDefault="002A6B04" w:rsidP="002A6B04">
      <w:pPr>
        <w:pStyle w:val="bullet2"/>
        <w:tabs>
          <w:tab w:val="clear" w:pos="1361"/>
          <w:tab w:val="num" w:pos="208"/>
        </w:tabs>
        <w:spacing w:after="0" w:line="276" w:lineRule="auto"/>
        <w:ind w:left="568" w:hanging="283"/>
        <w:rPr>
          <w:rFonts w:cs="Arial"/>
          <w:sz w:val="18"/>
          <w:szCs w:val="18"/>
        </w:rPr>
      </w:pPr>
      <w:r>
        <w:rPr>
          <w:b/>
          <w:sz w:val="18"/>
          <w:szCs w:val="18"/>
        </w:rPr>
        <w:t>Informações de contacto</w:t>
      </w:r>
      <w:r>
        <w:rPr>
          <w:sz w:val="18"/>
          <w:szCs w:val="18"/>
        </w:rPr>
        <w:t xml:space="preserve"> (por exemplo, morada e endereço eletrónico, número de telefone);</w:t>
      </w:r>
    </w:p>
    <w:p w:rsidR="002A6B04" w:rsidRPr="00A761CD" w:rsidRDefault="002A6B04" w:rsidP="002A6B04">
      <w:pPr>
        <w:pStyle w:val="bullet2"/>
        <w:tabs>
          <w:tab w:val="clear" w:pos="1361"/>
          <w:tab w:val="num" w:pos="208"/>
        </w:tabs>
        <w:spacing w:after="0" w:line="276" w:lineRule="auto"/>
        <w:ind w:left="568" w:hanging="283"/>
        <w:rPr>
          <w:rFonts w:cs="Arial"/>
          <w:sz w:val="18"/>
          <w:szCs w:val="18"/>
        </w:rPr>
      </w:pPr>
      <w:r>
        <w:rPr>
          <w:b/>
          <w:sz w:val="18"/>
          <w:szCs w:val="18"/>
        </w:rPr>
        <w:t>Situação familiar e vida familiar</w:t>
      </w:r>
      <w:r>
        <w:rPr>
          <w:sz w:val="18"/>
          <w:szCs w:val="18"/>
        </w:rPr>
        <w:t xml:space="preserve"> (por exemplo, estado civil, número de filhos e respetivas idades, local de residência);</w:t>
      </w:r>
    </w:p>
    <w:p w:rsidR="002A6B04" w:rsidRPr="00A761CD" w:rsidRDefault="002A6B04" w:rsidP="002A6B04">
      <w:pPr>
        <w:pStyle w:val="bullet2"/>
        <w:tabs>
          <w:tab w:val="clear" w:pos="1361"/>
          <w:tab w:val="num" w:pos="208"/>
        </w:tabs>
        <w:spacing w:after="0" w:line="276" w:lineRule="auto"/>
        <w:ind w:left="568" w:hanging="283"/>
        <w:rPr>
          <w:rFonts w:cs="Arial"/>
          <w:sz w:val="18"/>
          <w:szCs w:val="18"/>
        </w:rPr>
      </w:pPr>
      <w:r>
        <w:rPr>
          <w:b/>
          <w:sz w:val="18"/>
          <w:szCs w:val="18"/>
        </w:rPr>
        <w:t xml:space="preserve">Informações económicas, financeiras e fiscais </w:t>
      </w:r>
      <w:r>
        <w:rPr>
          <w:sz w:val="18"/>
          <w:szCs w:val="18"/>
        </w:rPr>
        <w:t>(por exemplo, número de identificação fiscal, situação fiscal, rendimentos e outras receitas, valor dos seus ativos);</w:t>
      </w:r>
    </w:p>
    <w:p w:rsidR="002A6B04" w:rsidRPr="008640CA" w:rsidRDefault="002A6B04" w:rsidP="002A6B04">
      <w:pPr>
        <w:pStyle w:val="bullet2"/>
        <w:tabs>
          <w:tab w:val="clear" w:pos="1361"/>
          <w:tab w:val="num" w:pos="208"/>
        </w:tabs>
        <w:spacing w:after="0" w:line="276" w:lineRule="auto"/>
        <w:ind w:left="568" w:hanging="283"/>
        <w:rPr>
          <w:rFonts w:cs="Arial"/>
          <w:sz w:val="18"/>
          <w:szCs w:val="18"/>
        </w:rPr>
      </w:pPr>
      <w:r>
        <w:rPr>
          <w:b/>
          <w:sz w:val="18"/>
          <w:szCs w:val="18"/>
        </w:rPr>
        <w:t>Informações sobre educação e emprego</w:t>
      </w:r>
      <w:r>
        <w:rPr>
          <w:sz w:val="18"/>
          <w:szCs w:val="18"/>
        </w:rPr>
        <w:t xml:space="preserve"> (por exemplo, nível académico, emprego, nome da entidade empregadora, localização);</w:t>
      </w:r>
    </w:p>
    <w:p w:rsidR="002A6B04" w:rsidRPr="008640CA" w:rsidRDefault="002A6B04" w:rsidP="002A6B04">
      <w:pPr>
        <w:pStyle w:val="bullet2"/>
        <w:tabs>
          <w:tab w:val="clear" w:pos="1361"/>
          <w:tab w:val="num" w:pos="208"/>
        </w:tabs>
        <w:spacing w:after="0" w:line="276" w:lineRule="auto"/>
        <w:ind w:left="568" w:hanging="283"/>
        <w:rPr>
          <w:rFonts w:cs="Arial"/>
          <w:sz w:val="18"/>
          <w:szCs w:val="18"/>
        </w:rPr>
      </w:pPr>
      <w:r>
        <w:rPr>
          <w:b/>
          <w:sz w:val="18"/>
          <w:szCs w:val="18"/>
        </w:rPr>
        <w:t>Informações bancárias e financeiras</w:t>
      </w:r>
      <w:r>
        <w:rPr>
          <w:sz w:val="18"/>
          <w:szCs w:val="18"/>
        </w:rPr>
        <w:t xml:space="preserve"> (por exemplo, detalhes da conta bancária, perfil de investidor declarado, histórico de créditos, incidentes de pagamento);</w:t>
      </w:r>
    </w:p>
    <w:p w:rsidR="002A6B04" w:rsidRPr="008640CA" w:rsidRDefault="002A6B04" w:rsidP="002A6B04">
      <w:pPr>
        <w:pStyle w:val="bullet2"/>
        <w:numPr>
          <w:ilvl w:val="0"/>
          <w:numId w:val="42"/>
        </w:numPr>
        <w:spacing w:after="0" w:line="276" w:lineRule="auto"/>
        <w:ind w:left="568" w:hanging="284"/>
        <w:rPr>
          <w:rStyle w:val="CommentReference"/>
          <w:rFonts w:cs="Arial"/>
          <w:sz w:val="18"/>
          <w:szCs w:val="18"/>
        </w:rPr>
      </w:pPr>
      <w:r>
        <w:rPr>
          <w:b/>
          <w:sz w:val="18"/>
          <w:szCs w:val="18"/>
        </w:rPr>
        <w:lastRenderedPageBreak/>
        <w:t xml:space="preserve">Dados de transações </w:t>
      </w:r>
      <w:r>
        <w:rPr>
          <w:sz w:val="18"/>
          <w:szCs w:val="18"/>
        </w:rPr>
        <w:t>(incluindo os nomes completos dos beneficiários, morada e detalhes, nos quais se incluem as comunicações sobre transferências bancárias da transação subjacente);</w:t>
      </w:r>
    </w:p>
    <w:p w:rsidR="002A6B04" w:rsidRPr="008640CA" w:rsidRDefault="002A6B04" w:rsidP="002A6B04">
      <w:pPr>
        <w:pStyle w:val="bullet2"/>
        <w:tabs>
          <w:tab w:val="clear" w:pos="1361"/>
          <w:tab w:val="num" w:pos="209"/>
        </w:tabs>
        <w:spacing w:after="0" w:line="276" w:lineRule="auto"/>
        <w:ind w:left="569" w:hanging="283"/>
        <w:rPr>
          <w:rFonts w:cs="Arial"/>
          <w:sz w:val="18"/>
          <w:szCs w:val="18"/>
        </w:rPr>
      </w:pPr>
      <w:r>
        <w:rPr>
          <w:b/>
          <w:sz w:val="18"/>
          <w:szCs w:val="18"/>
        </w:rPr>
        <w:t xml:space="preserve">Dados relativos a contratos de seguros, coberturas de seguros e indemnizações de seguros </w:t>
      </w:r>
      <w:r>
        <w:rPr>
          <w:sz w:val="18"/>
          <w:szCs w:val="18"/>
        </w:rPr>
        <w:t>(por exemplo, número de matrícula do Veículo, número de identificação de cliente, cópia da carta de condução, histórico de indemnizações de seguros, incluindo reparações e indemnizações pagas, avaliação da responsabilidade civil, relatórios de peritos e avaliadores, identificação das vítimas e respetivas lesões e dados médicos, financeiros e jurídicos quando relevantes e necessários para tratar um pedido de indemnização);</w:t>
      </w:r>
    </w:p>
    <w:p w:rsidR="002A6B04" w:rsidRPr="008640CA" w:rsidRDefault="002A6B04" w:rsidP="002A6B04">
      <w:pPr>
        <w:pStyle w:val="bullet2"/>
        <w:tabs>
          <w:tab w:val="clear" w:pos="1361"/>
          <w:tab w:val="num" w:pos="209"/>
        </w:tabs>
        <w:spacing w:after="0" w:line="276" w:lineRule="auto"/>
        <w:ind w:left="569" w:hanging="283"/>
        <w:rPr>
          <w:rFonts w:cs="Arial"/>
          <w:sz w:val="18"/>
          <w:szCs w:val="18"/>
        </w:rPr>
      </w:pPr>
      <w:r>
        <w:rPr>
          <w:b/>
          <w:sz w:val="18"/>
          <w:szCs w:val="18"/>
        </w:rPr>
        <w:t>Dados relativos a si e aos seus hábitos e preferências</w:t>
      </w:r>
      <w:r>
        <w:rPr>
          <w:sz w:val="18"/>
          <w:szCs w:val="18"/>
        </w:rPr>
        <w:t xml:space="preserve">, tais como: </w:t>
      </w:r>
    </w:p>
    <w:p w:rsidR="002A6B04" w:rsidRPr="00E96BF7" w:rsidRDefault="002A6B04" w:rsidP="002A6B04">
      <w:pPr>
        <w:pStyle w:val="bullet2"/>
        <w:numPr>
          <w:ilvl w:val="0"/>
          <w:numId w:val="28"/>
        </w:numPr>
        <w:tabs>
          <w:tab w:val="clear" w:pos="1361"/>
        </w:tabs>
        <w:spacing w:after="0" w:line="276" w:lineRule="auto"/>
        <w:rPr>
          <w:rFonts w:cs="Arial"/>
          <w:sz w:val="18"/>
          <w:szCs w:val="18"/>
        </w:rPr>
      </w:pPr>
      <w:r>
        <w:rPr>
          <w:sz w:val="18"/>
          <w:szCs w:val="18"/>
        </w:rPr>
        <w:t>Dados relativos à sua utilização dos nossos produtos, serviços e soluções de mobilidade;</w:t>
      </w:r>
    </w:p>
    <w:p w:rsidR="002A6B04" w:rsidRPr="00E96BF7" w:rsidRDefault="002A6B04" w:rsidP="002A6B04">
      <w:pPr>
        <w:pStyle w:val="ListParagraph"/>
        <w:widowControl w:val="0"/>
        <w:numPr>
          <w:ilvl w:val="0"/>
          <w:numId w:val="28"/>
        </w:numPr>
        <w:tabs>
          <w:tab w:val="left" w:pos="720"/>
        </w:tabs>
        <w:autoSpaceDE w:val="0"/>
        <w:autoSpaceDN w:val="0"/>
        <w:adjustRightInd w:val="0"/>
        <w:spacing w:before="120" w:after="0" w:line="240" w:lineRule="auto"/>
        <w:jc w:val="both"/>
        <w:outlineLvl w:val="1"/>
        <w:rPr>
          <w:rFonts w:ascii="Arial" w:eastAsia="Times New Roman" w:hAnsi="Arial" w:cs="Arial"/>
          <w:kern w:val="20"/>
          <w:sz w:val="18"/>
          <w:szCs w:val="18"/>
        </w:rPr>
      </w:pPr>
      <w:r>
        <w:rPr>
          <w:rFonts w:ascii="Arial" w:hAnsi="Arial"/>
          <w:sz w:val="18"/>
          <w:szCs w:val="18"/>
        </w:rPr>
        <w:t>Dados relativos à repartição entre utilização profissional e particular;</w:t>
      </w:r>
    </w:p>
    <w:p w:rsidR="002A6B04" w:rsidRPr="008640CA" w:rsidRDefault="002A6B04" w:rsidP="002A6B04">
      <w:pPr>
        <w:pStyle w:val="ListParagraph"/>
        <w:widowControl w:val="0"/>
        <w:numPr>
          <w:ilvl w:val="0"/>
          <w:numId w:val="28"/>
        </w:numPr>
        <w:tabs>
          <w:tab w:val="left" w:pos="720"/>
        </w:tabs>
        <w:autoSpaceDE w:val="0"/>
        <w:autoSpaceDN w:val="0"/>
        <w:adjustRightInd w:val="0"/>
        <w:spacing w:before="120" w:after="0" w:line="240" w:lineRule="auto"/>
        <w:jc w:val="both"/>
        <w:outlineLvl w:val="1"/>
        <w:rPr>
          <w:rFonts w:eastAsia="Times New Roman" w:cs="Arial"/>
          <w:kern w:val="20"/>
          <w:sz w:val="18"/>
          <w:szCs w:val="18"/>
        </w:rPr>
      </w:pPr>
      <w:r>
        <w:rPr>
          <w:rFonts w:ascii="Arial" w:hAnsi="Arial"/>
          <w:b/>
          <w:sz w:val="18"/>
          <w:szCs w:val="18"/>
        </w:rPr>
        <w:t>Dados relativos a condenações e infrações</w:t>
      </w:r>
      <w:r>
        <w:rPr>
          <w:rFonts w:ascii="Arial" w:hAnsi="Arial"/>
          <w:sz w:val="18"/>
          <w:szCs w:val="18"/>
        </w:rPr>
        <w:t xml:space="preserve"> relacionadas com multas por infrações de trânsito, no âmbito do serviço </w:t>
      </w:r>
      <w:r>
        <w:rPr>
          <w:sz w:val="18"/>
          <w:szCs w:val="18"/>
        </w:rPr>
        <w:t xml:space="preserve">“Gestão de Multas”. </w:t>
      </w:r>
    </w:p>
    <w:p w:rsidR="002A6B04" w:rsidRPr="008640CA" w:rsidRDefault="002A6B04" w:rsidP="002A6B04">
      <w:pPr>
        <w:pStyle w:val="bullet2"/>
        <w:numPr>
          <w:ilvl w:val="0"/>
          <w:numId w:val="0"/>
        </w:numPr>
        <w:spacing w:after="0" w:line="276" w:lineRule="auto"/>
        <w:ind w:left="567"/>
        <w:rPr>
          <w:rFonts w:cs="Arial"/>
          <w:sz w:val="18"/>
          <w:szCs w:val="18"/>
        </w:rPr>
      </w:pPr>
    </w:p>
    <w:p w:rsidR="002A6B04" w:rsidRPr="008640CA" w:rsidRDefault="002A6B04" w:rsidP="002A6B04">
      <w:pPr>
        <w:pStyle w:val="bullet2"/>
        <w:numPr>
          <w:ilvl w:val="0"/>
          <w:numId w:val="44"/>
        </w:numPr>
        <w:spacing w:after="0" w:line="276" w:lineRule="auto"/>
        <w:ind w:left="567" w:hanging="283"/>
        <w:rPr>
          <w:rFonts w:cs="Arial"/>
          <w:sz w:val="18"/>
          <w:szCs w:val="18"/>
        </w:rPr>
      </w:pPr>
      <w:r>
        <w:rPr>
          <w:b/>
          <w:sz w:val="18"/>
          <w:szCs w:val="18"/>
        </w:rPr>
        <w:t>Dados resultantes das suas interações connosco</w:t>
      </w:r>
      <w:r>
        <w:rPr>
          <w:sz w:val="18"/>
          <w:szCs w:val="18"/>
        </w:rPr>
        <w:t xml:space="preserve"> (por exemplo, os nossos sítios Web, as nossas aplicações, as nossas páginas das redes sociais (dados de ligação e rastreio, tais como cookies, ligação a serviços online, endereço IP, interações com os nossos administradores de pedidos de indemnização terceiros), reuniões, chamadas, e-mails, entrevistas, conversas telefónicas; e</w:t>
      </w:r>
    </w:p>
    <w:p w:rsidR="002A6B04" w:rsidRPr="008640CA" w:rsidRDefault="002A6B04" w:rsidP="002A6B04">
      <w:pPr>
        <w:pStyle w:val="bullet2"/>
        <w:numPr>
          <w:ilvl w:val="0"/>
          <w:numId w:val="41"/>
        </w:numPr>
        <w:spacing w:after="0" w:line="276" w:lineRule="auto"/>
        <w:ind w:left="567" w:hanging="283"/>
        <w:rPr>
          <w:rFonts w:cs="Arial"/>
          <w:sz w:val="18"/>
          <w:szCs w:val="18"/>
        </w:rPr>
      </w:pPr>
      <w:r>
        <w:rPr>
          <w:b/>
          <w:sz w:val="18"/>
          <w:szCs w:val="18"/>
        </w:rPr>
        <w:t>Dados de videoproteção</w:t>
      </w:r>
      <w:r>
        <w:rPr>
          <w:sz w:val="18"/>
          <w:szCs w:val="18"/>
        </w:rPr>
        <w:t xml:space="preserve"> (incluindo TVCF) </w:t>
      </w:r>
      <w:r>
        <w:rPr>
          <w:b/>
          <w:sz w:val="18"/>
          <w:szCs w:val="18"/>
        </w:rPr>
        <w:t>e geolocalização</w:t>
      </w:r>
      <w:r>
        <w:rPr>
          <w:sz w:val="18"/>
          <w:szCs w:val="18"/>
        </w:rPr>
        <w:t xml:space="preserve"> (por exemplo, para identificar a localização de um acidente);</w:t>
      </w:r>
    </w:p>
    <w:p w:rsidR="002A6B04" w:rsidRPr="008640CA" w:rsidRDefault="002A6B04" w:rsidP="002A6B04">
      <w:pPr>
        <w:pStyle w:val="bullet2"/>
        <w:numPr>
          <w:ilvl w:val="0"/>
          <w:numId w:val="41"/>
        </w:numPr>
        <w:spacing w:after="0" w:line="276" w:lineRule="auto"/>
        <w:ind w:left="567" w:hanging="283"/>
        <w:rPr>
          <w:rFonts w:cs="Arial"/>
          <w:sz w:val="18"/>
          <w:szCs w:val="18"/>
        </w:rPr>
      </w:pPr>
      <w:r>
        <w:rPr>
          <w:b/>
          <w:sz w:val="18"/>
          <w:szCs w:val="18"/>
        </w:rPr>
        <w:t>Informações sobre o seu dispositivo</w:t>
      </w:r>
      <w:r>
        <w:rPr>
          <w:sz w:val="18"/>
          <w:szCs w:val="18"/>
        </w:rPr>
        <w:t xml:space="preserve"> (endereço IP, especificações técnicas e dados de identificação única); </w:t>
      </w:r>
    </w:p>
    <w:p w:rsidR="002A6B04" w:rsidRPr="008640CA" w:rsidRDefault="002A6B04" w:rsidP="002A6B04">
      <w:pPr>
        <w:pStyle w:val="bullet2"/>
        <w:numPr>
          <w:ilvl w:val="0"/>
          <w:numId w:val="41"/>
        </w:numPr>
        <w:spacing w:after="0" w:line="276" w:lineRule="auto"/>
        <w:ind w:left="567" w:hanging="283"/>
        <w:rPr>
          <w:rFonts w:cs="Arial"/>
          <w:b/>
          <w:sz w:val="18"/>
          <w:szCs w:val="18"/>
        </w:rPr>
      </w:pPr>
      <w:r>
        <w:rPr>
          <w:b/>
          <w:sz w:val="18"/>
          <w:szCs w:val="18"/>
        </w:rPr>
        <w:t>Credenciais de início de sessão utilizadas para iniciar sessão no sítio Web e nas aplicações do BNP Paribas.</w:t>
      </w:r>
    </w:p>
    <w:p w:rsidR="002A6B04" w:rsidRPr="008640CA" w:rsidRDefault="002A6B04" w:rsidP="002A6B04">
      <w:pPr>
        <w:pStyle w:val="bullet2"/>
        <w:numPr>
          <w:ilvl w:val="0"/>
          <w:numId w:val="0"/>
        </w:numPr>
        <w:spacing w:after="0" w:line="276" w:lineRule="auto"/>
        <w:ind w:left="567"/>
        <w:rPr>
          <w:rFonts w:cs="Arial"/>
          <w:sz w:val="18"/>
          <w:szCs w:val="18"/>
        </w:rPr>
      </w:pPr>
    </w:p>
    <w:p w:rsidR="002A6B04" w:rsidRPr="00A761CD" w:rsidRDefault="002A6B04" w:rsidP="002A6B04">
      <w:pPr>
        <w:widowControl w:val="0"/>
        <w:tabs>
          <w:tab w:val="left" w:pos="220"/>
          <w:tab w:val="left" w:pos="720"/>
        </w:tabs>
        <w:autoSpaceDE w:val="0"/>
        <w:autoSpaceDN w:val="0"/>
        <w:adjustRightInd w:val="0"/>
        <w:spacing w:after="0" w:line="220" w:lineRule="atLeast"/>
        <w:jc w:val="both"/>
        <w:rPr>
          <w:rFonts w:ascii="Arial" w:eastAsia="Times New Roman" w:hAnsi="Arial" w:cs="Arial"/>
          <w:kern w:val="20"/>
          <w:sz w:val="18"/>
          <w:szCs w:val="18"/>
        </w:rPr>
      </w:pPr>
      <w:r>
        <w:rPr>
          <w:rFonts w:ascii="Arial" w:hAnsi="Arial"/>
          <w:sz w:val="18"/>
          <w:szCs w:val="18"/>
        </w:rPr>
        <w:t>Poderemos recolher as seguintes categorias de dados especiais com base nos termos e condições do seu contrato com a Arval e/ou a apólice de seguro fornecida pela Greenval, por exemplo:</w:t>
      </w:r>
    </w:p>
    <w:p w:rsidR="002A6B04" w:rsidRDefault="002A6B04" w:rsidP="002A6B04">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z w:val="18"/>
          <w:szCs w:val="18"/>
        </w:rPr>
      </w:pPr>
      <w:r>
        <w:rPr>
          <w:b/>
          <w:sz w:val="18"/>
          <w:szCs w:val="18"/>
        </w:rPr>
        <w:t>Dados de saúde:</w:t>
      </w:r>
      <w:r>
        <w:rPr>
          <w:sz w:val="18"/>
          <w:szCs w:val="18"/>
        </w:rPr>
        <w:t xml:space="preserve"> por exemplo, para a celebração e execução de alguns contratos de seguros, incluindo o tratamento de pedidos de indemnização, em que os dados médicos e jurídicos poderão ser necessários para tratar uma indemnização. Estes dados são processados estritamente com base no princípio da “necessidade de conhecer”.</w:t>
      </w:r>
    </w:p>
    <w:p w:rsidR="002A6B04" w:rsidRPr="00A761CD" w:rsidRDefault="002A6B04" w:rsidP="002A6B04">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trike/>
          <w:sz w:val="18"/>
          <w:szCs w:val="18"/>
        </w:rPr>
      </w:pPr>
    </w:p>
    <w:p w:rsidR="002A6B04" w:rsidRPr="00A761CD" w:rsidRDefault="002A6B04" w:rsidP="002A6B04">
      <w:pPr>
        <w:widowControl w:val="0"/>
        <w:tabs>
          <w:tab w:val="left" w:pos="220"/>
          <w:tab w:val="num" w:pos="568"/>
          <w:tab w:val="left" w:pos="720"/>
        </w:tabs>
        <w:autoSpaceDE w:val="0"/>
        <w:autoSpaceDN w:val="0"/>
        <w:adjustRightInd w:val="0"/>
        <w:spacing w:after="0"/>
        <w:jc w:val="both"/>
        <w:rPr>
          <w:rFonts w:ascii="Arial" w:hAnsi="Arial" w:cs="Arial"/>
          <w:sz w:val="18"/>
          <w:szCs w:val="18"/>
        </w:rPr>
      </w:pPr>
      <w:r>
        <w:rPr>
          <w:rFonts w:ascii="Arial" w:hAnsi="Arial"/>
          <w:sz w:val="18"/>
          <w:szCs w:val="18"/>
        </w:rPr>
        <w:t xml:space="preserve">Nunca pedimos quaisquer outros dados pessoais sensíveis, tais como dados relativos às suas origens raciais ou étnicas, opiniões políticas, crenças religiosas ou filosóficas, filiação sindical, dados genéticos ou dados relativos à sua vida sexual ou orientação sexual, exceto se forem exigidos através de uma obrigação legal. </w:t>
      </w:r>
    </w:p>
    <w:p w:rsidR="002A6B04" w:rsidRPr="00402E24" w:rsidRDefault="002A6B04" w:rsidP="002A6B04">
      <w:pPr>
        <w:widowControl w:val="0"/>
        <w:tabs>
          <w:tab w:val="left" w:pos="220"/>
          <w:tab w:val="num" w:pos="568"/>
          <w:tab w:val="left" w:pos="720"/>
        </w:tabs>
        <w:autoSpaceDE w:val="0"/>
        <w:autoSpaceDN w:val="0"/>
        <w:adjustRightInd w:val="0"/>
        <w:spacing w:after="0"/>
        <w:jc w:val="both"/>
        <w:rPr>
          <w:rFonts w:ascii="Arial" w:hAnsi="Arial" w:cs="Arial"/>
          <w:sz w:val="18"/>
          <w:szCs w:val="18"/>
        </w:rPr>
      </w:pPr>
    </w:p>
    <w:p w:rsidR="002A6B04" w:rsidRPr="00A761CD" w:rsidRDefault="002A6B04" w:rsidP="002A6B04">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QUEM É ABRANGIDO POR ESTE AVISO E DE QUEM RECOLHEMOS DADOS PESSOAIS?</w:t>
      </w:r>
    </w:p>
    <w:p w:rsidR="002A6B04" w:rsidRPr="0097271C" w:rsidRDefault="002A6B04" w:rsidP="002A6B04">
      <w:pPr>
        <w:spacing w:after="0"/>
        <w:jc w:val="both"/>
        <w:rPr>
          <w:rFonts w:ascii="Arial" w:hAnsi="Arial" w:cs="Arial"/>
          <w:sz w:val="18"/>
          <w:szCs w:val="18"/>
        </w:rPr>
      </w:pPr>
    </w:p>
    <w:p w:rsidR="002A6B04" w:rsidRPr="00A761CD" w:rsidRDefault="002A6B04" w:rsidP="002A6B04">
      <w:pPr>
        <w:pStyle w:val="bullet2"/>
        <w:numPr>
          <w:ilvl w:val="0"/>
          <w:numId w:val="0"/>
        </w:numPr>
        <w:spacing w:after="0" w:line="240" w:lineRule="auto"/>
        <w:rPr>
          <w:rFonts w:eastAsiaTheme="minorHAnsi" w:cs="Arial"/>
          <w:sz w:val="18"/>
          <w:szCs w:val="18"/>
        </w:rPr>
      </w:pPr>
      <w:r>
        <w:rPr>
          <w:sz w:val="18"/>
          <w:szCs w:val="18"/>
        </w:rPr>
        <w:t xml:space="preserve">Recolhemos dados diretamente de si enquanto cliente, cliente potencial, funcionário de um cliente ou funcionário de um cliente potencial (quando nos contacta, visita o nosso sítio Web ou as nossas aplicações, utiliza os nossos produtos e serviços, participa num inquérito ou num evento connosco), mas também relativamente a outros indivíduos indiretamente. Desta forma, poderemos recolher informações sobre indivíduos que não têm qualquer relação direta connosco, mas estão relacionados consigo, cliente ou cliente potencial, tais como: </w:t>
      </w:r>
    </w:p>
    <w:p w:rsidR="002A6B04" w:rsidRPr="00E96BF7" w:rsidRDefault="002A6B04" w:rsidP="002A6B04">
      <w:pPr>
        <w:pStyle w:val="bullet2"/>
        <w:numPr>
          <w:ilvl w:val="0"/>
          <w:numId w:val="0"/>
        </w:numPr>
        <w:tabs>
          <w:tab w:val="num" w:pos="568"/>
        </w:tabs>
        <w:spacing w:before="120" w:after="0" w:line="240" w:lineRule="auto"/>
        <w:ind w:left="568"/>
        <w:rPr>
          <w:rFonts w:cs="Arial"/>
          <w:sz w:val="18"/>
          <w:szCs w:val="18"/>
        </w:rPr>
      </w:pPr>
      <w:r>
        <w:rPr>
          <w:sz w:val="18"/>
          <w:szCs w:val="18"/>
        </w:rPr>
        <w:t xml:space="preserve">Familiares de segurados; </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 xml:space="preserve">Beneficiários dos seus contratos ou apólices de seguros; </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Beneficiários efetivos últimos;</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Acionistas de empresas;</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Representantes de uma entidade jurídica;</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Funcionários de fornecedores de serviços e parceiros comerciais.</w:t>
      </w:r>
    </w:p>
    <w:p w:rsidR="002A6B04" w:rsidRPr="0097271C" w:rsidRDefault="002A6B04" w:rsidP="002A6B04">
      <w:pPr>
        <w:autoSpaceDE w:val="0"/>
        <w:autoSpaceDN w:val="0"/>
        <w:adjustRightInd w:val="0"/>
        <w:spacing w:after="0"/>
        <w:jc w:val="both"/>
        <w:rPr>
          <w:rFonts w:ascii="Arial" w:hAnsi="Arial" w:cs="Arial"/>
          <w:kern w:val="20"/>
          <w:sz w:val="18"/>
          <w:szCs w:val="18"/>
        </w:rPr>
      </w:pPr>
    </w:p>
    <w:p w:rsidR="002A6B04" w:rsidRPr="00A761CD" w:rsidRDefault="002A6B04" w:rsidP="002A6B04">
      <w:pPr>
        <w:pStyle w:val="bullet2"/>
        <w:numPr>
          <w:ilvl w:val="0"/>
          <w:numId w:val="0"/>
        </w:numPr>
        <w:spacing w:after="0" w:line="240" w:lineRule="auto"/>
        <w:rPr>
          <w:rFonts w:eastAsiaTheme="minorHAnsi" w:cs="Arial"/>
          <w:sz w:val="18"/>
          <w:szCs w:val="18"/>
        </w:rPr>
      </w:pPr>
      <w:r>
        <w:rPr>
          <w:sz w:val="18"/>
          <w:szCs w:val="18"/>
        </w:rPr>
        <w:t xml:space="preserve">Ao fornecer-nos dados pessoais de terceiros, tais como os indicados acima, não se esqueça de informar essas pessoas de que tratamos os dados pessoais delas e de encaminhá-las para o presente Aviso de Proteção de Dados. </w:t>
      </w:r>
    </w:p>
    <w:p w:rsidR="002A6B04" w:rsidRPr="0097271C" w:rsidRDefault="002A6B04" w:rsidP="002A6B04">
      <w:pPr>
        <w:autoSpaceDE w:val="0"/>
        <w:autoSpaceDN w:val="0"/>
        <w:adjustRightInd w:val="0"/>
        <w:spacing w:after="0"/>
        <w:jc w:val="both"/>
        <w:rPr>
          <w:rFonts w:ascii="Arial" w:hAnsi="Arial" w:cs="Arial"/>
          <w:sz w:val="18"/>
          <w:szCs w:val="18"/>
        </w:rPr>
      </w:pPr>
    </w:p>
    <w:p w:rsidR="002A6B04" w:rsidRPr="00A761CD" w:rsidRDefault="002A6B04" w:rsidP="002A6B04">
      <w:pPr>
        <w:pStyle w:val="bullet2"/>
        <w:numPr>
          <w:ilvl w:val="0"/>
          <w:numId w:val="0"/>
        </w:numPr>
        <w:spacing w:after="0" w:line="240" w:lineRule="auto"/>
        <w:rPr>
          <w:rFonts w:cs="Arial"/>
          <w:sz w:val="18"/>
          <w:szCs w:val="18"/>
        </w:rPr>
      </w:pPr>
      <w:r>
        <w:rPr>
          <w:sz w:val="18"/>
          <w:szCs w:val="18"/>
        </w:rPr>
        <w:lastRenderedPageBreak/>
        <w:t>De modo a verificar ou enriquecer a nossa base de dados, também poderemos obter dados pessoais de outras proveniências, tais como:</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 xml:space="preserve">Outras entidades do Grupo BNP Paribas; </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Os nossos clientes (empresas ou indivíduos);</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Os nossos parceiros comerciais (incluindo OEM);</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 xml:space="preserve">Fornecedores de serviços de iniciação do pagamento e agregadores (fornecedores de serviços de informações de contas); </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 xml:space="preserve">Terceiros, como agências de referência de crédito e agências de prevenção de fraudes ou corretores de dados, os quais são responsáveis por garantir que reúnem as informações relevantes de forma lícita; </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 xml:space="preserve">Publicações/bases de dados disponibilizadas pelas autoridades oficiais ou por terceiros (por exemplo, o Jornal Oficial francês, bases de dados operadas por autoridades de supervisão financeira); </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 xml:space="preserve">Sítios Web/páginas das redes sociais de entidades jurídicas ou clientes profissionais que contenham informações tornadas públicas por si (por exemplo, o seu próprio sítio Web ou redes sociais); </w:t>
      </w:r>
    </w:p>
    <w:p w:rsidR="002A6B04" w:rsidRPr="00A761CD" w:rsidRDefault="002A6B04" w:rsidP="002A6B04">
      <w:pPr>
        <w:pStyle w:val="bullet2"/>
        <w:tabs>
          <w:tab w:val="clear" w:pos="1361"/>
          <w:tab w:val="num" w:pos="568"/>
        </w:tabs>
        <w:spacing w:before="120" w:after="0" w:line="240" w:lineRule="auto"/>
        <w:ind w:left="568" w:hanging="284"/>
        <w:rPr>
          <w:rFonts w:cs="Arial"/>
          <w:sz w:val="18"/>
          <w:szCs w:val="18"/>
        </w:rPr>
      </w:pPr>
      <w:r>
        <w:rPr>
          <w:sz w:val="18"/>
          <w:szCs w:val="18"/>
        </w:rPr>
        <w:t>Informações públicas, tais como informações da imprensa.</w:t>
      </w:r>
    </w:p>
    <w:p w:rsidR="002A6B04" w:rsidRPr="0097271C" w:rsidRDefault="002A6B04" w:rsidP="002A6B04">
      <w:pPr>
        <w:spacing w:after="0"/>
        <w:jc w:val="both"/>
        <w:rPr>
          <w:rFonts w:ascii="Arial" w:hAnsi="Arial" w:cs="Arial"/>
          <w:sz w:val="18"/>
          <w:szCs w:val="18"/>
        </w:rPr>
      </w:pPr>
    </w:p>
    <w:p w:rsidR="002A6B04" w:rsidRPr="00A761CD" w:rsidRDefault="002A6B04" w:rsidP="002A6B04">
      <w:pPr>
        <w:pStyle w:val="ListParagraph"/>
        <w:numPr>
          <w:ilvl w:val="0"/>
          <w:numId w:val="38"/>
        </w:numPr>
        <w:tabs>
          <w:tab w:val="left" w:pos="426"/>
        </w:tabs>
        <w:spacing w:after="0"/>
        <w:ind w:left="0" w:firstLine="0"/>
        <w:jc w:val="both"/>
        <w:rPr>
          <w:rFonts w:ascii="Arial" w:hAnsi="Arial" w:cs="Arial"/>
          <w:b/>
          <w:sz w:val="18"/>
          <w:szCs w:val="18"/>
          <w:u w:val="single"/>
        </w:rPr>
      </w:pPr>
      <w:r>
        <w:rPr>
          <w:rFonts w:ascii="Arial" w:hAnsi="Arial"/>
          <w:b/>
          <w:sz w:val="18"/>
          <w:szCs w:val="18"/>
        </w:rPr>
        <w:t>QUAL A FINALIDADE E COM QUE BASE UTILIZAMOS OS SEUS DADOS PESSOAIS?</w:t>
      </w:r>
      <w:r>
        <w:rPr>
          <w:rFonts w:ascii="Arial" w:hAnsi="Arial"/>
          <w:b/>
          <w:sz w:val="18"/>
          <w:szCs w:val="18"/>
          <w:u w:val="single"/>
        </w:rPr>
        <w:t xml:space="preserve"> </w:t>
      </w:r>
    </w:p>
    <w:p w:rsidR="002A6B04" w:rsidRPr="0097271C" w:rsidRDefault="002A6B04" w:rsidP="002A6B04">
      <w:pPr>
        <w:pStyle w:val="bullet2"/>
        <w:numPr>
          <w:ilvl w:val="0"/>
          <w:numId w:val="0"/>
        </w:numPr>
        <w:tabs>
          <w:tab w:val="left" w:pos="708"/>
        </w:tabs>
        <w:spacing w:after="0" w:line="240" w:lineRule="auto"/>
        <w:ind w:left="720"/>
        <w:rPr>
          <w:rFonts w:cs="Arial"/>
          <w:b/>
          <w:sz w:val="18"/>
          <w:szCs w:val="18"/>
        </w:rPr>
      </w:pPr>
    </w:p>
    <w:p w:rsidR="002A6B04" w:rsidRPr="00A761CD" w:rsidRDefault="002A6B04" w:rsidP="002A6B04">
      <w:pPr>
        <w:pStyle w:val="ListParagraph"/>
        <w:numPr>
          <w:ilvl w:val="1"/>
          <w:numId w:val="38"/>
        </w:numPr>
        <w:tabs>
          <w:tab w:val="left" w:pos="426"/>
        </w:tabs>
        <w:spacing w:after="120" w:line="240" w:lineRule="auto"/>
        <w:ind w:left="284" w:hanging="284"/>
        <w:jc w:val="both"/>
        <w:rPr>
          <w:rFonts w:ascii="Arial" w:hAnsi="Arial" w:cs="Arial"/>
          <w:b/>
          <w:sz w:val="18"/>
          <w:szCs w:val="18"/>
        </w:rPr>
      </w:pPr>
      <w:r>
        <w:rPr>
          <w:rFonts w:ascii="Arial" w:hAnsi="Arial"/>
          <w:b/>
          <w:sz w:val="18"/>
          <w:szCs w:val="18"/>
        </w:rPr>
        <w:t>Se é funcionário(a) ou representante (consoante o caso) de um cliente empresarial ou de um cliente potencial</w:t>
      </w:r>
    </w:p>
    <w:p w:rsidR="002A6B04" w:rsidRPr="00A761CD" w:rsidRDefault="002A6B04" w:rsidP="002A6B04">
      <w:pPr>
        <w:pStyle w:val="Heading1"/>
        <w:spacing w:before="0"/>
        <w:jc w:val="both"/>
        <w:rPr>
          <w:rFonts w:cs="Arial"/>
          <w:b w:val="0"/>
          <w:szCs w:val="18"/>
        </w:rPr>
      </w:pPr>
      <w:r>
        <w:rPr>
          <w:b w:val="0"/>
          <w:szCs w:val="18"/>
        </w:rPr>
        <w:t xml:space="preserve">Poderemos tratar dados pessoais para os seguintes fins, entre outros (não obstante outras utilizações, conforme descrito na secção 3.3 a seguir): </w:t>
      </w:r>
    </w:p>
    <w:p w:rsidR="002A6B04" w:rsidRPr="00402E24" w:rsidRDefault="002A6B04" w:rsidP="002A6B04">
      <w:pPr>
        <w:pStyle w:val="Heading2"/>
        <w:spacing w:before="0"/>
        <w:ind w:left="720"/>
        <w:rPr>
          <w:rFonts w:cs="Arial"/>
          <w:color w:val="auto"/>
          <w:sz w:val="18"/>
          <w:szCs w:val="18"/>
        </w:rPr>
      </w:pPr>
    </w:p>
    <w:p w:rsidR="002A6B04" w:rsidRPr="00A761CD" w:rsidRDefault="002A6B04" w:rsidP="002A6B04">
      <w:pPr>
        <w:pStyle w:val="Heading2"/>
        <w:numPr>
          <w:ilvl w:val="0"/>
          <w:numId w:val="46"/>
        </w:numPr>
        <w:spacing w:before="0"/>
        <w:ind w:left="709"/>
        <w:rPr>
          <w:rFonts w:ascii="Arial" w:hAnsi="Arial" w:cs="Arial"/>
          <w:color w:val="auto"/>
          <w:sz w:val="18"/>
          <w:szCs w:val="18"/>
        </w:rPr>
      </w:pPr>
      <w:r>
        <w:rPr>
          <w:rFonts w:ascii="Arial" w:hAnsi="Arial"/>
          <w:color w:val="auto"/>
          <w:sz w:val="18"/>
          <w:szCs w:val="18"/>
        </w:rPr>
        <w:t xml:space="preserve">Para realizar o nosso interesse legítimo </w:t>
      </w:r>
    </w:p>
    <w:p w:rsidR="002A6B04" w:rsidRPr="002A6B04" w:rsidRDefault="002A6B04" w:rsidP="002A6B04">
      <w:pPr>
        <w:pStyle w:val="bullet2"/>
        <w:numPr>
          <w:ilvl w:val="0"/>
          <w:numId w:val="0"/>
        </w:numPr>
        <w:tabs>
          <w:tab w:val="left" w:pos="851"/>
        </w:tabs>
        <w:spacing w:after="0" w:line="276" w:lineRule="auto"/>
        <w:ind w:left="1400"/>
        <w:rPr>
          <w:rFonts w:cs="Arial"/>
          <w:sz w:val="18"/>
          <w:szCs w:val="18"/>
        </w:rPr>
      </w:pP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a gestão de Veículos e serviços associados: poderemos tratar dados pessoais para lhe prestar serviços relacionados com a preparação, entrega ou utilização e a gestão de Veículos, incluindo: </w:t>
      </w:r>
    </w:p>
    <w:p w:rsidR="002A6B04" w:rsidRPr="00A761CD" w:rsidRDefault="002A6B04" w:rsidP="002A6B04">
      <w:pPr>
        <w:pStyle w:val="bullet2"/>
        <w:numPr>
          <w:ilvl w:val="1"/>
          <w:numId w:val="40"/>
        </w:numPr>
        <w:tabs>
          <w:tab w:val="left" w:pos="851"/>
        </w:tabs>
        <w:spacing w:after="120" w:line="240" w:lineRule="auto"/>
        <w:rPr>
          <w:rFonts w:cs="Arial"/>
          <w:sz w:val="18"/>
          <w:szCs w:val="18"/>
        </w:rPr>
      </w:pPr>
      <w:r>
        <w:rPr>
          <w:sz w:val="18"/>
          <w:szCs w:val="18"/>
        </w:rPr>
        <w:t>Para configurar e orçamentar o seu Veículo;</w:t>
      </w:r>
    </w:p>
    <w:p w:rsidR="002A6B04" w:rsidRPr="00A761CD" w:rsidRDefault="002A6B04" w:rsidP="002A6B04">
      <w:pPr>
        <w:pStyle w:val="bullet2"/>
        <w:numPr>
          <w:ilvl w:val="1"/>
          <w:numId w:val="40"/>
        </w:numPr>
        <w:tabs>
          <w:tab w:val="left" w:pos="851"/>
        </w:tabs>
        <w:spacing w:after="120" w:line="240" w:lineRule="auto"/>
        <w:rPr>
          <w:rFonts w:cs="Arial"/>
          <w:sz w:val="18"/>
          <w:szCs w:val="18"/>
        </w:rPr>
      </w:pPr>
      <w:r>
        <w:rPr>
          <w:sz w:val="18"/>
          <w:szCs w:val="18"/>
        </w:rPr>
        <w:t>Para entregar o seu Veículo no local da sua preferência, possivelmente com equipamento relativo a dispositivos de carregamento de Veículos elétricos, em parceria com fornecedores selecionados;</w:t>
      </w:r>
    </w:p>
    <w:p w:rsidR="002A6B04" w:rsidRPr="00A761CD" w:rsidRDefault="002A6B04" w:rsidP="002A6B04">
      <w:pPr>
        <w:pStyle w:val="bullet2"/>
        <w:numPr>
          <w:ilvl w:val="1"/>
          <w:numId w:val="40"/>
        </w:numPr>
        <w:tabs>
          <w:tab w:val="left" w:pos="851"/>
        </w:tabs>
        <w:spacing w:after="120" w:line="240" w:lineRule="auto"/>
        <w:rPr>
          <w:rFonts w:cs="Arial"/>
          <w:sz w:val="18"/>
          <w:szCs w:val="18"/>
        </w:rPr>
      </w:pPr>
      <w:r>
        <w:rPr>
          <w:sz w:val="18"/>
          <w:szCs w:val="18"/>
        </w:rPr>
        <w:t>Para campanhas de recolha OEM em caso de defeito;</w:t>
      </w:r>
    </w:p>
    <w:p w:rsidR="002A6B04" w:rsidRPr="00A761CD" w:rsidRDefault="002A6B04" w:rsidP="002A6B04">
      <w:pPr>
        <w:pStyle w:val="bullet2"/>
        <w:numPr>
          <w:ilvl w:val="1"/>
          <w:numId w:val="40"/>
        </w:numPr>
        <w:tabs>
          <w:tab w:val="left" w:pos="851"/>
        </w:tabs>
        <w:spacing w:after="120" w:line="240" w:lineRule="auto"/>
        <w:rPr>
          <w:rFonts w:cs="Arial"/>
          <w:sz w:val="18"/>
          <w:szCs w:val="18"/>
        </w:rPr>
      </w:pPr>
      <w:r>
        <w:rPr>
          <w:sz w:val="18"/>
          <w:szCs w:val="18"/>
        </w:rPr>
        <w:t>Para reparações, manutenção e substituição de pneus;</w:t>
      </w:r>
    </w:p>
    <w:p w:rsidR="002A6B04" w:rsidRPr="00A761CD" w:rsidRDefault="002A6B04" w:rsidP="002A6B04">
      <w:pPr>
        <w:pStyle w:val="bullet2"/>
        <w:numPr>
          <w:ilvl w:val="1"/>
          <w:numId w:val="40"/>
        </w:numPr>
        <w:tabs>
          <w:tab w:val="left" w:pos="851"/>
        </w:tabs>
        <w:spacing w:after="120" w:line="240" w:lineRule="auto"/>
        <w:rPr>
          <w:rFonts w:cs="Arial"/>
          <w:sz w:val="18"/>
          <w:szCs w:val="18"/>
        </w:rPr>
      </w:pPr>
      <w:r>
        <w:rPr>
          <w:sz w:val="18"/>
          <w:szCs w:val="18"/>
        </w:rPr>
        <w:t>Para gestão de acidentes e efeitos de seguros;</w:t>
      </w:r>
    </w:p>
    <w:p w:rsidR="002A6B04" w:rsidRPr="00A761CD" w:rsidRDefault="002A6B04" w:rsidP="002A6B04">
      <w:pPr>
        <w:pStyle w:val="bullet2"/>
        <w:numPr>
          <w:ilvl w:val="1"/>
          <w:numId w:val="40"/>
        </w:numPr>
        <w:tabs>
          <w:tab w:val="left" w:pos="851"/>
        </w:tabs>
        <w:spacing w:after="120" w:line="240" w:lineRule="auto"/>
        <w:rPr>
          <w:rFonts w:cs="Arial"/>
          <w:sz w:val="18"/>
          <w:szCs w:val="18"/>
        </w:rPr>
      </w:pPr>
      <w:r>
        <w:rPr>
          <w:sz w:val="18"/>
          <w:szCs w:val="18"/>
        </w:rPr>
        <w:t>Para assistência rodoviária;</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cartões de combustível, cartões de mobilidade e portagens. Poderemos tratar dados pessoais para lhe fornecer cartões de combustível (para pagar o seu combustível) e/ou cartões de mobilidade (para lhe fornecer múltiplas soluções de mobilidade);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a instrução de condutores. Poderemos tratar dados pessoais a fim de aumentar a sua sensibilização para o impacto da sua condução no ambiente ou caso pretenda melhorar a sua segurança na estrada;</w:t>
      </w:r>
    </w:p>
    <w:p w:rsidR="002A6B04" w:rsidRPr="00A761CD" w:rsidRDefault="002A6B04" w:rsidP="002A6B04">
      <w:pPr>
        <w:pStyle w:val="bullet2"/>
        <w:widowControl w:val="0"/>
        <w:numPr>
          <w:ilvl w:val="0"/>
          <w:numId w:val="40"/>
        </w:numPr>
        <w:tabs>
          <w:tab w:val="left" w:pos="720"/>
        </w:tabs>
        <w:autoSpaceDE w:val="0"/>
        <w:autoSpaceDN w:val="0"/>
        <w:adjustRightInd w:val="0"/>
        <w:spacing w:after="120" w:line="240" w:lineRule="auto"/>
        <w:ind w:left="1134"/>
        <w:rPr>
          <w:rFonts w:cs="Arial"/>
          <w:sz w:val="18"/>
          <w:szCs w:val="18"/>
        </w:rPr>
      </w:pPr>
      <w:r>
        <w:rPr>
          <w:sz w:val="18"/>
          <w:szCs w:val="18"/>
        </w:rPr>
        <w:t xml:space="preserve">Para gerir multas de trânsito e estacionamento e infrações relacionadas com a utilização do Veículo no âmbito do serviço “Gestão de Multas”, até ao limite legalmente autorizado; </w:t>
      </w:r>
    </w:p>
    <w:p w:rsidR="002A6B04" w:rsidRPr="00A761CD" w:rsidRDefault="002A6B04" w:rsidP="002A6B04">
      <w:pPr>
        <w:pStyle w:val="bullet2"/>
        <w:numPr>
          <w:ilvl w:val="0"/>
          <w:numId w:val="39"/>
        </w:numPr>
        <w:tabs>
          <w:tab w:val="left" w:pos="851"/>
        </w:tabs>
        <w:spacing w:after="120" w:line="240" w:lineRule="auto"/>
        <w:ind w:left="1134"/>
        <w:rPr>
          <w:rFonts w:cs="Arial"/>
          <w:sz w:val="18"/>
          <w:szCs w:val="18"/>
        </w:rPr>
      </w:pPr>
      <w:r>
        <w:rPr>
          <w:sz w:val="18"/>
          <w:szCs w:val="18"/>
        </w:rPr>
        <w:t>Para gerir a conta do nosso cliente. Poderemos tratar dados pessoais para gerir as contas dos nossos clientes, para gerir a relação contratual com os nossos clientes empresariais de quem é funcionário(a) ou para mantê-lo(a) informado(a) do desenvolvimento dos nossos serviços;</w:t>
      </w:r>
    </w:p>
    <w:p w:rsidR="002A6B04" w:rsidRPr="00A761CD" w:rsidRDefault="002A6B04" w:rsidP="002A6B04">
      <w:pPr>
        <w:pStyle w:val="bullet2"/>
        <w:numPr>
          <w:ilvl w:val="0"/>
          <w:numId w:val="39"/>
        </w:numPr>
        <w:tabs>
          <w:tab w:val="left" w:pos="851"/>
        </w:tabs>
        <w:spacing w:after="120" w:line="240" w:lineRule="auto"/>
        <w:ind w:left="1134"/>
        <w:rPr>
          <w:rFonts w:cs="Arial"/>
          <w:sz w:val="18"/>
          <w:szCs w:val="18"/>
        </w:rPr>
      </w:pPr>
      <w:r>
        <w:rPr>
          <w:sz w:val="18"/>
          <w:szCs w:val="18"/>
        </w:rPr>
        <w:t>Para reporte do cliente. Poderemos tratar dados pessoais a fim de lhe fornecer serviços de gestão de frota relacionados com os hábitos dos Veículos (quilómetros percorridos, consumo de combustível ou energia alternativa, etc.);</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lastRenderedPageBreak/>
        <w:t xml:space="preserve">Para lhe dar acesso à nossa plataforma digital. Poderemos tratar dados pessoais quando utiliza as nossas plataformas digitais para vários fins (para gerir as suas informações ou dados pessoais relacionados com Veículos ou para obter acesso às informações de viagem, por exemplo);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gerir a resolução de litígios, prestar-lhe assistência e responder aos seus pedidos e reclamações;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lhe dar acesso às instalações e ativos da Arval. Poderemos tratar dados pessoais quando nos visita nas nossas instalações a fim de manter um controlo adequados dos acessos e da segurança;</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comunicar consigo. Poderemos tratar dados pessoais quando pretende contactar-nos, quando nos solicita informações sobre a nossa empresa ou os nossos serviços ou quando é necessário atualizar o contrato;</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tratar da faturação e cobrança.</w:t>
      </w:r>
    </w:p>
    <w:p w:rsidR="002A6B04" w:rsidRPr="00A761CD" w:rsidRDefault="002A6B04" w:rsidP="002A6B04">
      <w:pPr>
        <w:pStyle w:val="bullet2"/>
        <w:numPr>
          <w:ilvl w:val="0"/>
          <w:numId w:val="0"/>
        </w:numPr>
        <w:spacing w:after="0" w:line="240" w:lineRule="auto"/>
        <w:rPr>
          <w:rFonts w:cs="Arial"/>
          <w:sz w:val="18"/>
          <w:szCs w:val="18"/>
        </w:rPr>
      </w:pPr>
    </w:p>
    <w:p w:rsidR="002A6B04" w:rsidRPr="00A761CD" w:rsidRDefault="002A6B04" w:rsidP="002A6B04">
      <w:pPr>
        <w:pStyle w:val="ListParagraph"/>
        <w:numPr>
          <w:ilvl w:val="1"/>
          <w:numId w:val="38"/>
        </w:numPr>
        <w:tabs>
          <w:tab w:val="left" w:pos="426"/>
        </w:tabs>
        <w:spacing w:after="120" w:line="240" w:lineRule="auto"/>
        <w:ind w:left="284" w:hanging="284"/>
        <w:jc w:val="both"/>
        <w:rPr>
          <w:rFonts w:ascii="Arial" w:hAnsi="Arial" w:cs="Arial"/>
          <w:b/>
          <w:sz w:val="18"/>
          <w:szCs w:val="18"/>
        </w:rPr>
      </w:pPr>
      <w:r>
        <w:rPr>
          <w:rFonts w:ascii="Arial" w:hAnsi="Arial"/>
          <w:b/>
          <w:sz w:val="18"/>
          <w:szCs w:val="18"/>
        </w:rPr>
        <w:t>Se é um cliente ou cliente potencial de leasing particular</w:t>
      </w:r>
    </w:p>
    <w:p w:rsidR="002A6B04" w:rsidRPr="00A761CD" w:rsidRDefault="002A6B04" w:rsidP="002A6B04">
      <w:pPr>
        <w:pStyle w:val="Heading1"/>
        <w:spacing w:before="0" w:after="120" w:line="240" w:lineRule="auto"/>
        <w:jc w:val="both"/>
        <w:rPr>
          <w:rFonts w:cs="Arial"/>
          <w:b w:val="0"/>
          <w:szCs w:val="18"/>
        </w:rPr>
      </w:pPr>
      <w:r>
        <w:rPr>
          <w:b w:val="0"/>
          <w:szCs w:val="18"/>
        </w:rPr>
        <w:t xml:space="preserve">Poderemos tratar dados pessoais para os seguintes fins, entre outros (não obstante outras utilizações, conforme descrito na secção 3.3 a seguir): </w:t>
      </w:r>
    </w:p>
    <w:p w:rsidR="002A6B04" w:rsidRPr="00A761CD" w:rsidRDefault="002A6B04" w:rsidP="002A6B04">
      <w:pPr>
        <w:pStyle w:val="Heading2"/>
        <w:numPr>
          <w:ilvl w:val="0"/>
          <w:numId w:val="46"/>
        </w:numPr>
        <w:spacing w:before="0"/>
        <w:ind w:left="709" w:hanging="425"/>
        <w:jc w:val="both"/>
        <w:rPr>
          <w:rFonts w:ascii="Arial" w:hAnsi="Arial" w:cs="Arial"/>
          <w:color w:val="auto"/>
          <w:sz w:val="18"/>
          <w:szCs w:val="18"/>
        </w:rPr>
      </w:pPr>
      <w:r>
        <w:rPr>
          <w:rFonts w:ascii="Arial" w:hAnsi="Arial"/>
          <w:color w:val="auto"/>
          <w:sz w:val="18"/>
          <w:szCs w:val="18"/>
        </w:rPr>
        <w:t xml:space="preserve">Para executar um contrato ou tomar providências a seu pedido antes de celebrar um contrato consigo </w:t>
      </w:r>
    </w:p>
    <w:p w:rsidR="002A6B04" w:rsidRPr="00A761CD" w:rsidRDefault="002A6B04" w:rsidP="002A6B04">
      <w:pPr>
        <w:pStyle w:val="Level2"/>
        <w:numPr>
          <w:ilvl w:val="0"/>
          <w:numId w:val="0"/>
        </w:numPr>
        <w:spacing w:after="120" w:line="240" w:lineRule="auto"/>
        <w:ind w:left="709"/>
        <w:rPr>
          <w:rFonts w:cs="Arial"/>
          <w:sz w:val="18"/>
          <w:szCs w:val="18"/>
        </w:rPr>
      </w:pPr>
      <w:r>
        <w:rPr>
          <w:sz w:val="18"/>
          <w:szCs w:val="18"/>
        </w:rPr>
        <w:t>Utilizamos os seus dados pessoais para celebrar e executar os nossos contratos, assim como para gerir a nossa relação consigo, incluindo:</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definir a sua pontuação de risco de crédito e a sua capacidade de reembolso;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avaliar (por exemplo, com base na sua pontuação de risco de crédito) se podemos oferecer-lhe um produto ou serviço e em que condições (incluindo o preço);</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o(a) ajudar em particular respondendo às suas perguntas;</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lhe fornecer produtos, serviços, instalações específicas (tais como uma estação de carregamento de VE) ou soluções de mobilidade;</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gerir dívidas em curso;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celebrar um contrato consigo. Poderemos tratar dados pessoais a fim de registá-lo(a) como um novo cliente, celebrar um contrato consigo e executá-lo;</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tratar da faturação e cobrança;</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realizar inquéritos: Poderemos tratar dados pessoais quando lhe enviamos um inquérito a fim de melhorar os nossos serviços e produtos ao solicitarmos os seus comentários e avaliarmos a sua satisfação;</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a gestão de Veículos e serviços associados: Poderemos tratar dados pessoais para lhe prestar serviços relacionados com a preparação, entrega ou utilização e a gestão de Veículos: </w:t>
      </w:r>
    </w:p>
    <w:p w:rsidR="002A6B04" w:rsidRPr="00A761CD" w:rsidRDefault="002A6B04" w:rsidP="002A6B04">
      <w:pPr>
        <w:pStyle w:val="bullet2"/>
        <w:numPr>
          <w:ilvl w:val="1"/>
          <w:numId w:val="40"/>
        </w:numPr>
        <w:tabs>
          <w:tab w:val="left" w:pos="851"/>
        </w:tabs>
        <w:spacing w:after="120" w:line="240" w:lineRule="auto"/>
        <w:ind w:hanging="277"/>
        <w:rPr>
          <w:rFonts w:cs="Arial"/>
          <w:sz w:val="18"/>
          <w:szCs w:val="18"/>
        </w:rPr>
      </w:pPr>
      <w:r>
        <w:rPr>
          <w:sz w:val="18"/>
          <w:szCs w:val="18"/>
        </w:rPr>
        <w:t>Para configurar e orçamentar o seu Veículo;</w:t>
      </w:r>
    </w:p>
    <w:p w:rsidR="002A6B04" w:rsidRPr="00A761CD" w:rsidRDefault="002A6B04" w:rsidP="002A6B04">
      <w:pPr>
        <w:pStyle w:val="bullet2"/>
        <w:numPr>
          <w:ilvl w:val="1"/>
          <w:numId w:val="40"/>
        </w:numPr>
        <w:tabs>
          <w:tab w:val="left" w:pos="851"/>
        </w:tabs>
        <w:spacing w:after="120" w:line="240" w:lineRule="auto"/>
        <w:ind w:hanging="277"/>
        <w:rPr>
          <w:rFonts w:cs="Arial"/>
          <w:sz w:val="18"/>
          <w:szCs w:val="18"/>
        </w:rPr>
      </w:pPr>
      <w:r>
        <w:rPr>
          <w:sz w:val="18"/>
          <w:szCs w:val="18"/>
        </w:rPr>
        <w:t>Para entregar o seu Veículo no local da sua preferência, possivelmente com equipamento relativo a dispositivos de carregamento de Veículos elétricos, em parceria com fornecedores selecionados;</w:t>
      </w:r>
    </w:p>
    <w:p w:rsidR="002A6B04" w:rsidRPr="00A761CD" w:rsidRDefault="002A6B04" w:rsidP="002A6B04">
      <w:pPr>
        <w:pStyle w:val="bullet2"/>
        <w:numPr>
          <w:ilvl w:val="1"/>
          <w:numId w:val="40"/>
        </w:numPr>
        <w:tabs>
          <w:tab w:val="left" w:pos="851"/>
        </w:tabs>
        <w:spacing w:after="120" w:line="240" w:lineRule="auto"/>
        <w:ind w:hanging="277"/>
        <w:rPr>
          <w:rFonts w:cs="Arial"/>
          <w:sz w:val="18"/>
          <w:szCs w:val="18"/>
        </w:rPr>
      </w:pPr>
      <w:r>
        <w:rPr>
          <w:sz w:val="18"/>
          <w:szCs w:val="18"/>
        </w:rPr>
        <w:t>Para campanhas de recolha OEM em caso de defeito;</w:t>
      </w:r>
    </w:p>
    <w:p w:rsidR="002A6B04" w:rsidRPr="00A761CD" w:rsidRDefault="002A6B04" w:rsidP="002A6B04">
      <w:pPr>
        <w:pStyle w:val="bullet2"/>
        <w:numPr>
          <w:ilvl w:val="1"/>
          <w:numId w:val="40"/>
        </w:numPr>
        <w:tabs>
          <w:tab w:val="left" w:pos="851"/>
        </w:tabs>
        <w:spacing w:after="0" w:line="276" w:lineRule="auto"/>
        <w:ind w:hanging="266"/>
        <w:rPr>
          <w:rFonts w:cs="Arial"/>
          <w:sz w:val="18"/>
          <w:szCs w:val="18"/>
        </w:rPr>
      </w:pPr>
      <w:r>
        <w:rPr>
          <w:sz w:val="18"/>
          <w:szCs w:val="18"/>
        </w:rPr>
        <w:t>Reparações, manutenção e substituição de pneus;</w:t>
      </w:r>
    </w:p>
    <w:p w:rsidR="002A6B04" w:rsidRPr="00A761CD" w:rsidRDefault="002A6B04" w:rsidP="002A6B04">
      <w:pPr>
        <w:pStyle w:val="bullet2"/>
        <w:numPr>
          <w:ilvl w:val="1"/>
          <w:numId w:val="40"/>
        </w:numPr>
        <w:tabs>
          <w:tab w:val="left" w:pos="851"/>
        </w:tabs>
        <w:spacing w:after="0" w:line="276" w:lineRule="auto"/>
        <w:ind w:hanging="266"/>
        <w:rPr>
          <w:rFonts w:cs="Arial"/>
          <w:sz w:val="18"/>
          <w:szCs w:val="18"/>
        </w:rPr>
      </w:pPr>
      <w:r>
        <w:rPr>
          <w:sz w:val="18"/>
          <w:szCs w:val="18"/>
        </w:rPr>
        <w:t>Para a gestão de acidentes;</w:t>
      </w:r>
    </w:p>
    <w:p w:rsidR="002A6B04" w:rsidRPr="00A761CD" w:rsidRDefault="002A6B04" w:rsidP="002A6B04">
      <w:pPr>
        <w:pStyle w:val="bullet2"/>
        <w:numPr>
          <w:ilvl w:val="1"/>
          <w:numId w:val="40"/>
        </w:numPr>
        <w:tabs>
          <w:tab w:val="left" w:pos="851"/>
        </w:tabs>
        <w:spacing w:after="0" w:line="276" w:lineRule="auto"/>
        <w:ind w:hanging="266"/>
        <w:rPr>
          <w:rFonts w:cs="Arial"/>
          <w:sz w:val="18"/>
          <w:szCs w:val="18"/>
        </w:rPr>
      </w:pPr>
      <w:r>
        <w:rPr>
          <w:sz w:val="18"/>
          <w:szCs w:val="18"/>
        </w:rPr>
        <w:t>Para assistência rodoviária;</w:t>
      </w:r>
    </w:p>
    <w:p w:rsidR="002A6B04" w:rsidRPr="00A761CD" w:rsidRDefault="002A6B04" w:rsidP="002A6B04">
      <w:pPr>
        <w:pStyle w:val="bullet2"/>
        <w:numPr>
          <w:ilvl w:val="1"/>
          <w:numId w:val="40"/>
        </w:numPr>
        <w:tabs>
          <w:tab w:val="left" w:pos="851"/>
        </w:tabs>
        <w:spacing w:after="0" w:line="276" w:lineRule="auto"/>
        <w:ind w:hanging="266"/>
        <w:rPr>
          <w:rFonts w:cs="Arial"/>
          <w:sz w:val="18"/>
          <w:szCs w:val="18"/>
        </w:rPr>
      </w:pPr>
      <w:r>
        <w:rPr>
          <w:sz w:val="18"/>
          <w:szCs w:val="18"/>
        </w:rPr>
        <w:t>Para serviços de apoio complementares além da sua própria escolha;</w:t>
      </w:r>
    </w:p>
    <w:p w:rsidR="002A6B04" w:rsidRPr="00A761CD" w:rsidRDefault="002A6B04" w:rsidP="002A6B04">
      <w:pPr>
        <w:pStyle w:val="bullet2"/>
        <w:numPr>
          <w:ilvl w:val="0"/>
          <w:numId w:val="0"/>
        </w:numPr>
        <w:tabs>
          <w:tab w:val="left" w:pos="851"/>
        </w:tabs>
        <w:spacing w:after="0" w:line="276" w:lineRule="auto"/>
        <w:ind w:left="1854"/>
        <w:rPr>
          <w:rFonts w:cs="Arial"/>
          <w:sz w:val="18"/>
          <w:szCs w:val="18"/>
        </w:rPr>
      </w:pP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cartões de combustível, cartões de mobilidade e portagens. Poderemos tratar dados pessoais para lhe fornecer cartões de combustível (para pagar o seu combustível) e/ou cartões de mobilidade (para recarregar o seu Veículo elétrico);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a instrução de condutores. Poderemos tratar dados pessoais a fim de aumentar a sua sensibilização para o impacto da sua condução no ambiente ou caso pretenda melhorar a sua segurança na estrada;</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lastRenderedPageBreak/>
        <w:t>Para gerir multas de trânsito e estacionamento e infrações relacionadas com a utilização do Veículo no âmbito do serviço “Gestão de Multas”, até ao limite legalmente autorizado;</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lhe dar acesso às nossas plataformas digitais. Poderemos tratar dados pessoais quando utiliza as nossas plataformas digitais para vários fins (para gerir as suas informações ou dados pessoais relacionados com Veículos ou para obter acesso às informações de viagem, por exemplo);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gerir a resolução de litígios, prestar-lhe assistência e responder aos seus pedidos e reclamações;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lhe dar acesso às instalações e ativos da Arval. Poderemos tratar dados pessoais quando nos visita nas nossas instalações a fim de manter um controlo adequados dos acessos e da segurança;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Para comunicar consigo. Poderemos tratar dados pessoais quando pretende contactar-nos, quando nos solicita informações sobre a nossa empresa ou os nossos serviços ou quando é necessário atualizar o contrato;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Para avaliar (por exemplo, com base na sua pontuação de risco de crédito) se podemos oferecer-lhe um produto ou serviço e em que condições (incluindo o preço).</w:t>
      </w:r>
    </w:p>
    <w:p w:rsidR="002A6B04" w:rsidRPr="002A6B04" w:rsidRDefault="002A6B04" w:rsidP="002A6B04">
      <w:pPr>
        <w:spacing w:after="0"/>
        <w:ind w:left="360"/>
        <w:jc w:val="both"/>
        <w:rPr>
          <w:rFonts w:ascii="Arial" w:hAnsi="Arial" w:cs="Arial"/>
          <w:b/>
          <w:sz w:val="18"/>
          <w:szCs w:val="18"/>
        </w:rPr>
      </w:pPr>
    </w:p>
    <w:p w:rsidR="002A6B04" w:rsidRPr="00A761CD" w:rsidRDefault="002A6B04" w:rsidP="002A6B04">
      <w:pPr>
        <w:pStyle w:val="ListParagraph"/>
        <w:numPr>
          <w:ilvl w:val="1"/>
          <w:numId w:val="38"/>
        </w:numPr>
        <w:tabs>
          <w:tab w:val="left" w:pos="426"/>
        </w:tabs>
        <w:spacing w:after="0"/>
        <w:ind w:left="426" w:hanging="426"/>
        <w:jc w:val="both"/>
        <w:rPr>
          <w:rFonts w:ascii="Arial" w:hAnsi="Arial" w:cs="Arial"/>
          <w:b/>
          <w:sz w:val="18"/>
          <w:szCs w:val="18"/>
        </w:rPr>
      </w:pPr>
      <w:r>
        <w:rPr>
          <w:rFonts w:ascii="Arial" w:hAnsi="Arial"/>
          <w:b/>
          <w:sz w:val="18"/>
          <w:szCs w:val="18"/>
        </w:rPr>
        <w:t>Se é (i) funcionário(a) ou representante legal de um cliente ou cliente potencial ou (ii) cliente ou cliente potencial de leasing</w:t>
      </w:r>
    </w:p>
    <w:p w:rsidR="002A6B04" w:rsidRPr="0097271C" w:rsidRDefault="002A6B04" w:rsidP="002A6B04">
      <w:pPr>
        <w:spacing w:after="0"/>
        <w:ind w:left="284"/>
        <w:jc w:val="both"/>
        <w:rPr>
          <w:rFonts w:ascii="Arial" w:hAnsi="Arial" w:cs="Arial"/>
          <w:b/>
          <w:sz w:val="18"/>
          <w:szCs w:val="18"/>
        </w:rPr>
      </w:pPr>
    </w:p>
    <w:p w:rsidR="002A6B04" w:rsidRPr="00A761CD" w:rsidRDefault="002A6B04" w:rsidP="002A6B04">
      <w:pPr>
        <w:pStyle w:val="Heading2"/>
        <w:numPr>
          <w:ilvl w:val="0"/>
          <w:numId w:val="45"/>
        </w:numPr>
        <w:spacing w:before="0" w:after="120" w:line="240" w:lineRule="auto"/>
        <w:ind w:left="709" w:hanging="357"/>
        <w:rPr>
          <w:rStyle w:val="Strong"/>
          <w:rFonts w:ascii="Arial" w:hAnsi="Arial" w:cs="Arial"/>
          <w:b w:val="0"/>
          <w:bCs w:val="0"/>
          <w:color w:val="auto"/>
          <w:sz w:val="18"/>
          <w:szCs w:val="18"/>
        </w:rPr>
      </w:pPr>
      <w:r>
        <w:rPr>
          <w:rStyle w:val="Strong"/>
          <w:rFonts w:ascii="Arial" w:hAnsi="Arial"/>
          <w:b w:val="0"/>
          <w:bCs w:val="0"/>
          <w:color w:val="auto"/>
          <w:sz w:val="18"/>
          <w:szCs w:val="18"/>
        </w:rPr>
        <w:t xml:space="preserve">Para cumprir com as nossas obrigações legais e regulamentares ou do Grupo BNP Paribas </w:t>
      </w:r>
    </w:p>
    <w:p w:rsidR="002A6B04" w:rsidRPr="00A761CD" w:rsidRDefault="002A6B04" w:rsidP="002A6B04">
      <w:pPr>
        <w:pStyle w:val="bullet2"/>
        <w:numPr>
          <w:ilvl w:val="0"/>
          <w:numId w:val="0"/>
        </w:numPr>
        <w:tabs>
          <w:tab w:val="left" w:pos="851"/>
        </w:tabs>
        <w:spacing w:line="276" w:lineRule="auto"/>
        <w:ind w:left="680"/>
        <w:rPr>
          <w:rFonts w:cs="Arial"/>
          <w:sz w:val="18"/>
          <w:szCs w:val="18"/>
        </w:rPr>
      </w:pPr>
      <w:r>
        <w:rPr>
          <w:sz w:val="18"/>
          <w:szCs w:val="18"/>
        </w:rPr>
        <w:t>Utilizamos os seus dados pessoais para cumprir com os regulamentos, em particular bancários e financeiros:</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Gerir, prevenir e detetar fraudes;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Monitorizar e reportar riscos (financeiros, de crédito, legais, riscos de cumprimento ou de reputação, riscos de incumprimento, etc.) em que nós e/ou o Grupo BNP Paribas pudermos incorrer;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Gravar, quando necessário, telefonemas, conversas, e-mails, etc.;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Prevenir e detetar o branqueamento de capitais e financiamento do terrorismo e cumprir com regulamentos relativos a sanções e embargos através do nosso processo de conhecimento do cliente (</w:t>
      </w:r>
      <w:r>
        <w:rPr>
          <w:i/>
          <w:iCs/>
          <w:sz w:val="18"/>
          <w:szCs w:val="18"/>
        </w:rPr>
        <w:t>Know Your Customer</w:t>
      </w:r>
      <w:r>
        <w:rPr>
          <w:sz w:val="18"/>
          <w:szCs w:val="18"/>
        </w:rPr>
        <w:t xml:space="preserve">, ou KYC) (para o(a) identificar, verificar a sua identidade, examinar os seus detalhes (você ou a sua empresa, conforme aplicável) contra a lista de sanções e determinar o seu perfil);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Detetar e gerir ordens e transações suspeitas;</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Contribuir para o combate à fraude fiscal e cumprir com as obrigações de controlo e notificação fiscal;</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Registar transações para fins contabilísticos;</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Trocar informações para fins de direito fiscal;</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Prevenir, detetar e reportar riscos relativos às responsabilidades sociais das empresas (RSE) e ao desenvolvimento sustentável;</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Detetar e impedir a corrupção;</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Reportar diferentes operações, transações ou ordens ou responder a um pedido oficial de autoridades financeiras, fiscais, administrativas, criminais ou judiciais, árbitros ou mediadores, autoridades de aplicação da lei, agências estatais ou órgãos públicos, locais ou estrangeiros e devidamente autorizados.</w:t>
      </w:r>
    </w:p>
    <w:p w:rsidR="002A6B04" w:rsidRPr="00402E24" w:rsidRDefault="002A6B04" w:rsidP="002A6B04">
      <w:pPr>
        <w:spacing w:after="0"/>
        <w:ind w:left="284"/>
        <w:jc w:val="both"/>
        <w:rPr>
          <w:rFonts w:ascii="Arial" w:hAnsi="Arial" w:cs="Arial"/>
          <w:b/>
          <w:sz w:val="18"/>
          <w:szCs w:val="18"/>
        </w:rPr>
      </w:pPr>
    </w:p>
    <w:p w:rsidR="002A6B04" w:rsidRPr="00A761CD" w:rsidRDefault="002A6B04" w:rsidP="002A6B04">
      <w:pPr>
        <w:pStyle w:val="Heading2"/>
        <w:numPr>
          <w:ilvl w:val="0"/>
          <w:numId w:val="45"/>
        </w:numPr>
        <w:spacing w:before="0" w:after="120" w:line="240" w:lineRule="auto"/>
        <w:ind w:left="709" w:hanging="357"/>
        <w:rPr>
          <w:rFonts w:ascii="Arial" w:hAnsi="Arial" w:cs="Arial"/>
          <w:color w:val="auto"/>
          <w:sz w:val="18"/>
          <w:szCs w:val="18"/>
        </w:rPr>
      </w:pPr>
      <w:r>
        <w:rPr>
          <w:rFonts w:ascii="Arial" w:hAnsi="Arial"/>
          <w:color w:val="auto"/>
          <w:sz w:val="18"/>
          <w:szCs w:val="18"/>
        </w:rPr>
        <w:t xml:space="preserve">Para cumprir com o </w:t>
      </w:r>
      <w:r>
        <w:rPr>
          <w:rStyle w:val="Strong"/>
          <w:rFonts w:ascii="Arial" w:hAnsi="Arial"/>
          <w:b w:val="0"/>
          <w:bCs w:val="0"/>
          <w:color w:val="auto"/>
          <w:sz w:val="18"/>
          <w:szCs w:val="18"/>
        </w:rPr>
        <w:t>nosso interesse legítimo</w:t>
      </w:r>
    </w:p>
    <w:p w:rsidR="002A6B04" w:rsidRPr="00A761CD" w:rsidRDefault="002A6B04" w:rsidP="002A6B04">
      <w:pPr>
        <w:spacing w:after="120" w:line="240" w:lineRule="auto"/>
        <w:ind w:left="709"/>
        <w:jc w:val="both"/>
        <w:rPr>
          <w:rFonts w:ascii="Arial" w:hAnsi="Arial" w:cs="Arial"/>
          <w:sz w:val="18"/>
          <w:szCs w:val="18"/>
        </w:rPr>
      </w:pPr>
      <w:r>
        <w:rPr>
          <w:rFonts w:ascii="Arial" w:hAnsi="Arial"/>
          <w:sz w:val="18"/>
          <w:szCs w:val="18"/>
        </w:rPr>
        <w:t xml:space="preserve">Utilizamos os seus dados pessoais, incluindo os seus dados de transações, para o seguinte: </w:t>
      </w:r>
    </w:p>
    <w:p w:rsidR="002A6B04" w:rsidRPr="00A761CD"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 xml:space="preserve">Fins de gestão de riscos: </w:t>
      </w:r>
    </w:p>
    <w:p w:rsidR="002A6B04" w:rsidRPr="00A761CD"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Comprovativo de transações, incluindo prova eletrónica;</w:t>
      </w:r>
    </w:p>
    <w:p w:rsidR="002A6B04" w:rsidRPr="00A761CD"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 xml:space="preserve">Gestão, prevenção e deteção de fraudes; </w:t>
      </w:r>
    </w:p>
    <w:p w:rsidR="002A6B04" w:rsidRPr="00A761CD"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lastRenderedPageBreak/>
        <w:t>Cobrança de dívidas;</w:t>
      </w:r>
    </w:p>
    <w:p w:rsidR="002A6B04" w:rsidRPr="00A761CD"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 xml:space="preserve">Asserção de reivindicações legais e defesa de reivindicações de terceiros; </w:t>
      </w:r>
    </w:p>
    <w:p w:rsidR="002A6B04" w:rsidRPr="008640CA"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Personalização da nossa oferta para si e das ofertas de outras entidades do Grupo BNP Paribas para o seguinte:</w:t>
      </w:r>
    </w:p>
    <w:p w:rsidR="002A6B04" w:rsidRDefault="002A6B04" w:rsidP="002A6B04">
      <w:pPr>
        <w:numPr>
          <w:ilvl w:val="1"/>
          <w:numId w:val="1"/>
        </w:numPr>
        <w:spacing w:after="120" w:line="240" w:lineRule="auto"/>
        <w:ind w:left="796" w:firstLine="348"/>
        <w:jc w:val="both"/>
        <w:rPr>
          <w:rFonts w:ascii="Arial" w:hAnsi="Arial" w:cs="Arial"/>
          <w:sz w:val="18"/>
          <w:szCs w:val="18"/>
        </w:rPr>
      </w:pPr>
      <w:r>
        <w:rPr>
          <w:rFonts w:ascii="Arial" w:hAnsi="Arial"/>
          <w:sz w:val="18"/>
          <w:szCs w:val="18"/>
        </w:rPr>
        <w:t xml:space="preserve">Melhorar a qualidade dos nossos produtos e serviços; </w:t>
      </w:r>
    </w:p>
    <w:p w:rsidR="002A6B04" w:rsidRPr="00DE6B33" w:rsidRDefault="002A6B04" w:rsidP="002A6B04">
      <w:pPr>
        <w:spacing w:after="120" w:line="240" w:lineRule="auto"/>
        <w:ind w:left="796"/>
        <w:jc w:val="both"/>
        <w:rPr>
          <w:rFonts w:ascii="Arial" w:hAnsi="Arial" w:cs="Arial"/>
          <w:sz w:val="18"/>
          <w:szCs w:val="18"/>
        </w:rPr>
      </w:pPr>
      <w:r>
        <w:rPr>
          <w:rFonts w:ascii="Arial" w:hAnsi="Arial"/>
          <w:sz w:val="18"/>
          <w:szCs w:val="18"/>
        </w:rPr>
        <w:t>●</w:t>
      </w:r>
      <w:r>
        <w:rPr>
          <w:rFonts w:ascii="Arial" w:hAnsi="Arial"/>
          <w:sz w:val="18"/>
          <w:szCs w:val="18"/>
        </w:rPr>
        <w:tab/>
        <w:t xml:space="preserve">Esta personalização pode ser conseguida através das seguintes formas: </w:t>
      </w:r>
    </w:p>
    <w:p w:rsidR="002A6B04" w:rsidRPr="008640CA" w:rsidRDefault="002A6B04" w:rsidP="002A6B04">
      <w:pPr>
        <w:numPr>
          <w:ilvl w:val="1"/>
          <w:numId w:val="43"/>
        </w:numPr>
        <w:spacing w:after="120" w:line="240" w:lineRule="auto"/>
        <w:ind w:left="1985"/>
        <w:jc w:val="both"/>
        <w:rPr>
          <w:rFonts w:ascii="Arial" w:hAnsi="Arial" w:cs="Arial"/>
          <w:sz w:val="18"/>
          <w:szCs w:val="18"/>
        </w:rPr>
      </w:pPr>
      <w:r>
        <w:rPr>
          <w:rFonts w:ascii="Arial" w:hAnsi="Arial"/>
          <w:sz w:val="18"/>
          <w:szCs w:val="18"/>
        </w:rPr>
        <w:t>Segmentar os nossos clientes e clientes potenciais;</w:t>
      </w:r>
    </w:p>
    <w:p w:rsidR="002A6B04" w:rsidRPr="008640CA" w:rsidRDefault="002A6B04" w:rsidP="002A6B04">
      <w:pPr>
        <w:numPr>
          <w:ilvl w:val="1"/>
          <w:numId w:val="43"/>
        </w:numPr>
        <w:spacing w:after="120" w:line="240" w:lineRule="auto"/>
        <w:ind w:left="1985"/>
        <w:jc w:val="both"/>
        <w:rPr>
          <w:rFonts w:ascii="Arial" w:hAnsi="Arial" w:cs="Arial"/>
          <w:sz w:val="18"/>
          <w:szCs w:val="18"/>
        </w:rPr>
      </w:pPr>
      <w:r>
        <w:rPr>
          <w:rFonts w:ascii="Arial" w:hAnsi="Arial"/>
          <w:sz w:val="18"/>
          <w:szCs w:val="18"/>
        </w:rPr>
        <w:t>Analisar os seus hábitos e preferências nos vários canais de comunicação de que dispomos (visitas às nossas sucursais, e-mails ou mensagens, visitas ao nosso sítio Web, etc.);</w:t>
      </w:r>
    </w:p>
    <w:p w:rsidR="002A6B04" w:rsidRPr="008640CA" w:rsidRDefault="002A6B04" w:rsidP="002A6B04">
      <w:pPr>
        <w:numPr>
          <w:ilvl w:val="1"/>
          <w:numId w:val="43"/>
        </w:numPr>
        <w:spacing w:after="120" w:line="240" w:lineRule="auto"/>
        <w:ind w:left="1985"/>
        <w:jc w:val="both"/>
        <w:rPr>
          <w:rFonts w:ascii="Arial" w:hAnsi="Arial" w:cs="Arial"/>
          <w:sz w:val="18"/>
          <w:szCs w:val="18"/>
        </w:rPr>
      </w:pPr>
      <w:r>
        <w:rPr>
          <w:rFonts w:ascii="Arial" w:hAnsi="Arial"/>
          <w:sz w:val="18"/>
          <w:szCs w:val="18"/>
        </w:rPr>
        <w:t>Partilhar os seus dados com outra entidade do Grupo BNP Paribas, em especial particular se você é – ou vier a ser – um cliente dessa outra entidade em particular para acelerar a integração do cliente;</w:t>
      </w:r>
    </w:p>
    <w:p w:rsidR="002A6B04" w:rsidRPr="008640CA" w:rsidRDefault="002A6B04" w:rsidP="002A6B04">
      <w:pPr>
        <w:numPr>
          <w:ilvl w:val="1"/>
          <w:numId w:val="43"/>
        </w:numPr>
        <w:spacing w:after="120" w:line="240" w:lineRule="auto"/>
        <w:ind w:left="1985"/>
        <w:jc w:val="both"/>
        <w:rPr>
          <w:rFonts w:ascii="Arial" w:hAnsi="Arial" w:cs="Arial"/>
          <w:sz w:val="18"/>
          <w:szCs w:val="18"/>
        </w:rPr>
      </w:pPr>
      <w:r>
        <w:rPr>
          <w:rFonts w:ascii="Arial" w:hAnsi="Arial"/>
          <w:sz w:val="18"/>
          <w:szCs w:val="18"/>
        </w:rPr>
        <w:t>Fazer corresponder os produtos ou serviços já detidos ou utilizados por si com outros dados a seu respeito em nosso poder (por exemplo, poderemos identificar que você tem filhos, mas ainda não subscreveu nenhum seguro de proteção familiar);</w:t>
      </w:r>
    </w:p>
    <w:p w:rsidR="002A6B04" w:rsidRPr="008640CA" w:rsidRDefault="002A6B04" w:rsidP="002A6B04">
      <w:pPr>
        <w:numPr>
          <w:ilvl w:val="1"/>
          <w:numId w:val="43"/>
        </w:numPr>
        <w:spacing w:after="120" w:line="240" w:lineRule="auto"/>
        <w:ind w:left="1985"/>
        <w:jc w:val="both"/>
        <w:rPr>
          <w:rFonts w:ascii="Arial" w:hAnsi="Arial" w:cs="Arial"/>
          <w:sz w:val="18"/>
          <w:szCs w:val="18"/>
        </w:rPr>
      </w:pPr>
      <w:r>
        <w:rPr>
          <w:rFonts w:ascii="Arial" w:hAnsi="Arial"/>
          <w:sz w:val="18"/>
          <w:szCs w:val="18"/>
        </w:rPr>
        <w:t>Considerar traços ou comportamentos comuns entre clientes atuais e procurar outros indivíduos que partilham as mesmas características para fins de escolha do público-alvo.</w:t>
      </w:r>
    </w:p>
    <w:p w:rsidR="002A6B04" w:rsidRPr="008640CA"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A investigação &amp; desenvolvimento (I&amp;D) e a analítica consistem em estabelecer modelos estatísticos/preditivos individuais (sendo que nesse caso, quando possível, os ditos dados são anonimizados ou agregados), a fim de:</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Otimizar e automatizar os nossos processos operacionais (por exemplo, criar um robô de conversação para as perguntas frequentes);</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Oferecer produtos, serviços ou soluções de mobilidade que melhor satisfarão as suas necessidades ou protegerão os seus interesses enquanto cliente e/ou utilizador</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Adaptar a distribuição, a definição de conteúdos e a fixação de preços de produtos, serviços e soluções de mobilidade de acordo com o seu perfil e no que diz respeito ao seu interesse enquanto cliente e/ou utilizador;</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Criar novas ofertas;</w:t>
      </w:r>
    </w:p>
    <w:p w:rsidR="002A6B04" w:rsidRPr="008640CA"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Motivos de segurança e desempenho de sistemas de TI, incluindo:</w:t>
      </w:r>
    </w:p>
    <w:p w:rsidR="002A6B04"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Gerir as TI, incluindo a gestão de infraestruturas (por exemplo, plataformas partilhadas), continuidade e segurança do negócio (por exemplo, autenticação do utilizador online);</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 xml:space="preserve">Prevenir potenciais falhas de segurança, melhorar a autenticação dos clientes e aceder à gestão de direitos; </w:t>
      </w:r>
    </w:p>
    <w:p w:rsidR="002A6B04" w:rsidRPr="00DE6B33"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Otimizar a gestão da segurança;</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Prevenir ferimentos pessoais e danos a pessoas e materiais (por exemplo, videoproteção).</w:t>
      </w:r>
    </w:p>
    <w:p w:rsidR="002A6B04" w:rsidRPr="008640CA" w:rsidRDefault="002A6B04" w:rsidP="002A6B04">
      <w:pPr>
        <w:pStyle w:val="bullet2"/>
        <w:numPr>
          <w:ilvl w:val="0"/>
          <w:numId w:val="40"/>
        </w:numPr>
        <w:tabs>
          <w:tab w:val="left" w:pos="851"/>
        </w:tabs>
        <w:spacing w:after="120" w:line="240" w:lineRule="auto"/>
        <w:ind w:left="1134"/>
        <w:rPr>
          <w:rFonts w:cs="Arial"/>
          <w:sz w:val="18"/>
          <w:szCs w:val="18"/>
        </w:rPr>
      </w:pPr>
      <w:r>
        <w:rPr>
          <w:sz w:val="18"/>
          <w:szCs w:val="18"/>
        </w:rPr>
        <w:t>Mais genericamente:</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Informá-lo(a) acerca dos nossos produtos, serviços e soluções de mobilidade;</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Realizar operações financeiras, tais como vendas de carteiras de dívida, titularizações, financiamento ou refinanciamento do Grupo BNP Paribas;</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Organizar concursos e jogos, competições de preços, sorteios ou quaisquer outras operações promocionais;</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Realizar inquéritos de opinião e de satisfação de clientes e condutores;</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Melhorar a eficiência dos processos (ministrar formação ao nosso pessoal através da gravação de telefonemas nos nossos centros de atendimento telefónico e melhorar o nosso cenário de atendimento de chamadas);</w:t>
      </w:r>
    </w:p>
    <w:p w:rsidR="002A6B04"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 xml:space="preserve">Implementar a automatização dos nossos processos, tais como o teste da candidatura, tratamento de reclamações com preenchimento automático, etc. </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Otimizar a gestão de riscos e o cumprimento;</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lastRenderedPageBreak/>
        <w:t>Otimizar a gestão, prevenção e deteção de fraudes;</w:t>
      </w:r>
    </w:p>
    <w:p w:rsidR="002A6B04" w:rsidRPr="008640CA" w:rsidRDefault="002A6B04" w:rsidP="002A6B04">
      <w:pPr>
        <w:numPr>
          <w:ilvl w:val="1"/>
          <w:numId w:val="1"/>
        </w:numPr>
        <w:spacing w:after="120" w:line="240" w:lineRule="auto"/>
        <w:jc w:val="both"/>
        <w:rPr>
          <w:rFonts w:ascii="Arial" w:hAnsi="Arial" w:cs="Arial"/>
          <w:sz w:val="18"/>
          <w:szCs w:val="18"/>
        </w:rPr>
      </w:pPr>
      <w:r>
        <w:rPr>
          <w:rFonts w:ascii="Arial" w:hAnsi="Arial"/>
          <w:sz w:val="18"/>
          <w:szCs w:val="18"/>
        </w:rPr>
        <w:t>Otimizar o combate ao branqueamento de capitais e financiamento do terrorismo</w:t>
      </w:r>
    </w:p>
    <w:p w:rsidR="002A6B04" w:rsidRPr="002A6B04" w:rsidRDefault="002A6B04" w:rsidP="002A6B04">
      <w:pPr>
        <w:spacing w:after="0"/>
        <w:ind w:left="360"/>
        <w:jc w:val="both"/>
        <w:rPr>
          <w:rFonts w:ascii="Arial" w:hAnsi="Arial" w:cs="Arial"/>
          <w:sz w:val="18"/>
          <w:szCs w:val="18"/>
        </w:rPr>
      </w:pPr>
    </w:p>
    <w:p w:rsidR="002A6B04" w:rsidRPr="008640CA" w:rsidRDefault="002A6B04" w:rsidP="002A6B04">
      <w:pPr>
        <w:spacing w:after="0"/>
        <w:jc w:val="both"/>
        <w:rPr>
          <w:rFonts w:ascii="Arial" w:hAnsi="Arial" w:cs="Arial"/>
          <w:sz w:val="18"/>
          <w:szCs w:val="18"/>
        </w:rPr>
      </w:pPr>
      <w:r>
        <w:rPr>
          <w:rFonts w:ascii="Arial" w:hAnsi="Arial"/>
          <w:sz w:val="18"/>
          <w:szCs w:val="18"/>
        </w:rPr>
        <w:t>Em todo o caso, o nosso interesse legítimo permanece proporcional e nós verificamos, de acordo com um teste de compensação, se os seus interesses ou direitos fundamentais são preservados. Caso pretenda obter mais informações sobre o dito teste de compensação, contacte-nos utilizando os detalhes de contacto fornecidos na secção 9 “Como pode contactar-nos” abaixo.</w:t>
      </w:r>
    </w:p>
    <w:p w:rsidR="002A6B04" w:rsidRPr="00402E24" w:rsidRDefault="002A6B04" w:rsidP="002A6B04">
      <w:pPr>
        <w:spacing w:after="0"/>
        <w:ind w:left="360"/>
        <w:jc w:val="both"/>
        <w:rPr>
          <w:rFonts w:ascii="Arial" w:hAnsi="Arial" w:cs="Arial"/>
          <w:sz w:val="18"/>
          <w:szCs w:val="18"/>
        </w:rPr>
      </w:pPr>
    </w:p>
    <w:p w:rsidR="002A6B04" w:rsidRPr="008640CA" w:rsidRDefault="002A6B04" w:rsidP="002A6B04">
      <w:pPr>
        <w:pStyle w:val="Heading2"/>
        <w:numPr>
          <w:ilvl w:val="0"/>
          <w:numId w:val="45"/>
        </w:numPr>
        <w:spacing w:before="0" w:after="120" w:line="240" w:lineRule="auto"/>
        <w:ind w:left="709" w:hanging="357"/>
        <w:rPr>
          <w:rFonts w:ascii="Arial" w:hAnsi="Arial" w:cs="Arial"/>
          <w:color w:val="auto"/>
          <w:sz w:val="18"/>
          <w:szCs w:val="18"/>
        </w:rPr>
      </w:pPr>
      <w:r>
        <w:rPr>
          <w:rFonts w:ascii="Arial" w:hAnsi="Arial"/>
          <w:color w:val="auto"/>
          <w:sz w:val="18"/>
          <w:szCs w:val="18"/>
        </w:rPr>
        <w:t>Para respeitar a sua escolha se solicitámos a sua autorização para um tratamento específico</w:t>
      </w:r>
    </w:p>
    <w:p w:rsidR="002A6B04" w:rsidRPr="002A6B04" w:rsidRDefault="002A6B04" w:rsidP="002A6B04">
      <w:pPr>
        <w:pStyle w:val="ListParagraph"/>
        <w:spacing w:after="0"/>
        <w:ind w:left="0"/>
        <w:jc w:val="both"/>
        <w:rPr>
          <w:rFonts w:ascii="Arial" w:hAnsi="Arial" w:cs="Arial"/>
          <w:sz w:val="18"/>
          <w:szCs w:val="18"/>
        </w:rPr>
      </w:pPr>
    </w:p>
    <w:p w:rsidR="002A6B04" w:rsidRPr="008640CA" w:rsidRDefault="002A6B04" w:rsidP="002A6B04">
      <w:pPr>
        <w:spacing w:after="0"/>
        <w:jc w:val="both"/>
        <w:rPr>
          <w:rFonts w:ascii="Arial" w:hAnsi="Arial" w:cs="Arial"/>
          <w:sz w:val="18"/>
          <w:szCs w:val="18"/>
        </w:rPr>
      </w:pPr>
      <w:r>
        <w:rPr>
          <w:rFonts w:ascii="Arial" w:hAnsi="Arial"/>
          <w:sz w:val="18"/>
          <w:szCs w:val="18"/>
        </w:rPr>
        <w:t xml:space="preserve">Para o tratamento de determinados dados pessoais, iremos dar-lhe uma informação específica e convidá-lo(a) a autorizar o dito tratamento. Note que poderá pedir para revogar/retirar a sua autorização em qualquer altura. </w:t>
      </w:r>
    </w:p>
    <w:p w:rsidR="002A6B04" w:rsidRPr="002A6B04" w:rsidRDefault="002A6B04" w:rsidP="002A6B04">
      <w:pPr>
        <w:spacing w:after="0"/>
        <w:ind w:left="360"/>
        <w:jc w:val="both"/>
        <w:rPr>
          <w:rFonts w:ascii="Arial" w:hAnsi="Arial" w:cs="Arial"/>
          <w:sz w:val="18"/>
          <w:szCs w:val="18"/>
        </w:rPr>
      </w:pPr>
    </w:p>
    <w:p w:rsidR="002A6B04" w:rsidRPr="002A6B04" w:rsidRDefault="002A6B04" w:rsidP="002A6B04">
      <w:pPr>
        <w:spacing w:after="0"/>
        <w:jc w:val="both"/>
        <w:rPr>
          <w:rFonts w:ascii="Arial" w:hAnsi="Arial" w:cs="Arial"/>
          <w:sz w:val="18"/>
          <w:szCs w:val="18"/>
        </w:rPr>
      </w:pPr>
    </w:p>
    <w:p w:rsidR="002A6B04" w:rsidRPr="008640CA" w:rsidRDefault="002A6B04" w:rsidP="002A6B04">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COM QUEM PARTILHAMOS OS SEUS DADOS PESSOAIS?</w:t>
      </w:r>
    </w:p>
    <w:p w:rsidR="002A6B04" w:rsidRPr="0097271C" w:rsidRDefault="002A6B04" w:rsidP="002A6B04">
      <w:pPr>
        <w:pStyle w:val="ListParagraph"/>
        <w:tabs>
          <w:tab w:val="left" w:pos="426"/>
        </w:tabs>
        <w:spacing w:after="0"/>
        <w:ind w:left="0"/>
        <w:jc w:val="both"/>
        <w:rPr>
          <w:rFonts w:ascii="Arial" w:hAnsi="Arial" w:cs="Arial"/>
          <w:b/>
          <w:sz w:val="18"/>
          <w:szCs w:val="18"/>
        </w:rPr>
      </w:pPr>
    </w:p>
    <w:p w:rsidR="002A6B04" w:rsidRPr="008640CA" w:rsidRDefault="002A6B04" w:rsidP="002A6B04">
      <w:pPr>
        <w:pStyle w:val="ListParagraph"/>
        <w:numPr>
          <w:ilvl w:val="1"/>
          <w:numId w:val="9"/>
        </w:numPr>
        <w:spacing w:before="240"/>
        <w:ind w:left="709" w:hanging="357"/>
        <w:jc w:val="both"/>
        <w:rPr>
          <w:rFonts w:ascii="Arial" w:hAnsi="Arial" w:cs="Arial"/>
          <w:b/>
          <w:sz w:val="18"/>
          <w:szCs w:val="18"/>
        </w:rPr>
      </w:pPr>
      <w:r>
        <w:rPr>
          <w:rFonts w:ascii="Arial" w:hAnsi="Arial"/>
          <w:b/>
          <w:sz w:val="18"/>
          <w:szCs w:val="18"/>
        </w:rPr>
        <w:t>Partilha de informações no seio do Grupo BNP Paribas</w:t>
      </w:r>
    </w:p>
    <w:p w:rsidR="002A6B04" w:rsidRPr="008640CA" w:rsidRDefault="002A6B04" w:rsidP="002A6B04">
      <w:pPr>
        <w:jc w:val="both"/>
        <w:rPr>
          <w:rFonts w:ascii="Arial" w:hAnsi="Arial" w:cs="Arial"/>
          <w:sz w:val="18"/>
          <w:szCs w:val="18"/>
        </w:rPr>
      </w:pPr>
      <w:r>
        <w:rPr>
          <w:rFonts w:ascii="Arial" w:hAnsi="Arial"/>
          <w:sz w:val="18"/>
          <w:szCs w:val="18"/>
        </w:rPr>
        <w:t xml:space="preserve">Fazemos parte do Grupo BNP Paribas, o qual é um grupo integrado de seguros bancários, ou seja, um grupo de empresas que trabalha estreitamente no mundo inteiro para criar e distribuir vários produtos e serviços bancários, financeiros e de leasing, soluções de mobilidade e serviços e produtos de seguros. </w:t>
      </w:r>
    </w:p>
    <w:p w:rsidR="002A6B04" w:rsidRPr="008640CA" w:rsidRDefault="002A6B04" w:rsidP="002A6B04">
      <w:pPr>
        <w:jc w:val="both"/>
        <w:rPr>
          <w:rFonts w:ascii="Arial" w:hAnsi="Arial" w:cs="Arial"/>
          <w:sz w:val="18"/>
          <w:szCs w:val="18"/>
        </w:rPr>
      </w:pPr>
      <w:r>
        <w:rPr>
          <w:rFonts w:ascii="Arial" w:hAnsi="Arial"/>
          <w:sz w:val="18"/>
          <w:szCs w:val="18"/>
        </w:rPr>
        <w:t xml:space="preserve">Partilhamos dados pessoais no Grupo BNP Paribas para efeitos de necessidades comerciais e de eficiência, tais como: </w:t>
      </w:r>
    </w:p>
    <w:p w:rsidR="002A6B04" w:rsidRPr="008640CA" w:rsidRDefault="002A6B04" w:rsidP="002A6B04">
      <w:pPr>
        <w:pStyle w:val="bullet2"/>
        <w:numPr>
          <w:ilvl w:val="0"/>
          <w:numId w:val="1"/>
        </w:numPr>
        <w:spacing w:before="120" w:after="0" w:line="276" w:lineRule="auto"/>
        <w:ind w:left="568" w:hanging="284"/>
        <w:rPr>
          <w:rFonts w:cs="Arial"/>
          <w:sz w:val="18"/>
          <w:szCs w:val="18"/>
        </w:rPr>
      </w:pPr>
      <w:r>
        <w:rPr>
          <w:sz w:val="18"/>
          <w:szCs w:val="18"/>
        </w:rPr>
        <w:t>Com base nas nossas obrigações legais e regulamentares</w:t>
      </w:r>
    </w:p>
    <w:p w:rsidR="002A6B04" w:rsidRPr="008640CA" w:rsidDel="004B5CB1" w:rsidRDefault="002A6B04" w:rsidP="002A6B04">
      <w:pPr>
        <w:pStyle w:val="bullet2"/>
        <w:numPr>
          <w:ilvl w:val="1"/>
          <w:numId w:val="1"/>
        </w:numPr>
        <w:spacing w:before="120" w:after="0" w:line="240" w:lineRule="auto"/>
        <w:rPr>
          <w:rFonts w:cs="Arial"/>
          <w:sz w:val="18"/>
          <w:szCs w:val="18"/>
        </w:rPr>
      </w:pPr>
      <w:r>
        <w:rPr>
          <w:sz w:val="18"/>
          <w:szCs w:val="18"/>
        </w:rPr>
        <w:t xml:space="preserve">Partilha dos dados recolhidos para o combate ao branqueamento de capitais e financiamento do terrorismo, sanções, embargos e o procedimento de “conhecimento do cliente”; </w:t>
      </w:r>
    </w:p>
    <w:p w:rsidR="002A6B04" w:rsidRPr="008640CA" w:rsidRDefault="002A6B04" w:rsidP="002A6B04">
      <w:pPr>
        <w:pStyle w:val="bullet2"/>
        <w:numPr>
          <w:ilvl w:val="1"/>
          <w:numId w:val="1"/>
        </w:numPr>
        <w:spacing w:before="120" w:after="0" w:line="240" w:lineRule="auto"/>
        <w:rPr>
          <w:rFonts w:cs="Arial"/>
          <w:sz w:val="18"/>
          <w:szCs w:val="18"/>
        </w:rPr>
      </w:pPr>
      <w:r>
        <w:rPr>
          <w:sz w:val="18"/>
          <w:szCs w:val="18"/>
        </w:rPr>
        <w:t>Gestão de riscos, incluindo riscos de crédito e operacionais (classificação de riscos/pontuação de crédito, etc.);</w:t>
      </w:r>
    </w:p>
    <w:p w:rsidR="002A6B04" w:rsidRPr="008640CA" w:rsidRDefault="002A6B04" w:rsidP="002A6B04">
      <w:pPr>
        <w:pStyle w:val="bullet2"/>
        <w:numPr>
          <w:ilvl w:val="0"/>
          <w:numId w:val="1"/>
        </w:numPr>
        <w:spacing w:before="120" w:after="0" w:line="276" w:lineRule="auto"/>
        <w:ind w:left="568" w:hanging="284"/>
        <w:rPr>
          <w:rFonts w:cs="Arial"/>
          <w:sz w:val="18"/>
          <w:szCs w:val="18"/>
        </w:rPr>
      </w:pPr>
      <w:r>
        <w:rPr>
          <w:sz w:val="18"/>
          <w:szCs w:val="18"/>
        </w:rPr>
        <w:t>Com base no nosso interesse legítimo:</w:t>
      </w:r>
    </w:p>
    <w:p w:rsidR="002A6B04" w:rsidRPr="008640CA" w:rsidRDefault="002A6B04" w:rsidP="002A6B04">
      <w:pPr>
        <w:pStyle w:val="bullet2"/>
        <w:numPr>
          <w:ilvl w:val="1"/>
          <w:numId w:val="1"/>
        </w:numPr>
        <w:spacing w:before="120" w:after="0" w:line="276" w:lineRule="auto"/>
        <w:rPr>
          <w:rFonts w:cs="Arial"/>
          <w:sz w:val="18"/>
          <w:szCs w:val="18"/>
        </w:rPr>
      </w:pPr>
      <w:r>
        <w:rPr>
          <w:sz w:val="18"/>
          <w:szCs w:val="18"/>
        </w:rPr>
        <w:t>Prevenção, deteção e combate à fraude;</w:t>
      </w:r>
    </w:p>
    <w:p w:rsidR="002A6B04" w:rsidRPr="008640CA" w:rsidRDefault="002A6B04" w:rsidP="002A6B04">
      <w:pPr>
        <w:pStyle w:val="bullet2"/>
        <w:numPr>
          <w:ilvl w:val="1"/>
          <w:numId w:val="1"/>
        </w:numPr>
        <w:spacing w:before="120" w:after="0" w:line="276" w:lineRule="auto"/>
        <w:rPr>
          <w:rFonts w:cs="Arial"/>
          <w:sz w:val="18"/>
          <w:szCs w:val="18"/>
        </w:rPr>
      </w:pPr>
      <w:r>
        <w:rPr>
          <w:sz w:val="18"/>
          <w:szCs w:val="18"/>
        </w:rPr>
        <w:t>Atividade de I&amp;D, em particular para efeitos de cumprimento, riscos e fins de comunicação e marketing;</w:t>
      </w:r>
    </w:p>
    <w:p w:rsidR="002A6B04" w:rsidRPr="008640CA" w:rsidRDefault="002A6B04" w:rsidP="002A6B04">
      <w:pPr>
        <w:pStyle w:val="bullet2"/>
        <w:numPr>
          <w:ilvl w:val="1"/>
          <w:numId w:val="1"/>
        </w:numPr>
        <w:spacing w:before="120" w:after="0" w:line="276" w:lineRule="auto"/>
        <w:rPr>
          <w:rFonts w:cs="Arial"/>
          <w:sz w:val="18"/>
          <w:szCs w:val="18"/>
        </w:rPr>
      </w:pPr>
      <w:r>
        <w:rPr>
          <w:sz w:val="18"/>
          <w:szCs w:val="18"/>
        </w:rPr>
        <w:t>Visão global e consistente dos nossos clientes;</w:t>
      </w:r>
    </w:p>
    <w:p w:rsidR="002A6B04" w:rsidRPr="008640CA" w:rsidRDefault="002A6B04" w:rsidP="002A6B04">
      <w:pPr>
        <w:pStyle w:val="bullet2"/>
        <w:numPr>
          <w:ilvl w:val="1"/>
          <w:numId w:val="1"/>
        </w:numPr>
        <w:spacing w:before="120" w:after="0" w:line="276" w:lineRule="auto"/>
        <w:rPr>
          <w:rFonts w:cs="Arial"/>
          <w:sz w:val="18"/>
          <w:szCs w:val="18"/>
        </w:rPr>
      </w:pPr>
      <w:r>
        <w:rPr>
          <w:sz w:val="18"/>
          <w:szCs w:val="18"/>
        </w:rPr>
        <w:t>Oferta do leque completo de produtos e serviços do Grupo para lhe permitir beneficiar dos mesmos;</w:t>
      </w:r>
    </w:p>
    <w:p w:rsidR="002A6B04" w:rsidRPr="008640CA" w:rsidRDefault="002A6B04" w:rsidP="002A6B04">
      <w:pPr>
        <w:pStyle w:val="bullet2"/>
        <w:numPr>
          <w:ilvl w:val="1"/>
          <w:numId w:val="1"/>
        </w:numPr>
        <w:spacing w:before="120" w:after="0" w:line="276" w:lineRule="auto"/>
        <w:rPr>
          <w:rFonts w:cs="Arial"/>
          <w:sz w:val="18"/>
          <w:szCs w:val="18"/>
        </w:rPr>
      </w:pPr>
      <w:r>
        <w:rPr>
          <w:sz w:val="18"/>
          <w:szCs w:val="18"/>
        </w:rPr>
        <w:t>Personalização de conteúdos de produtos, serviços e/ou soluções de mobilidade e fixação de preços para o cliente.</w:t>
      </w:r>
    </w:p>
    <w:p w:rsidR="002A6B04" w:rsidRPr="008640CA" w:rsidRDefault="002A6B04" w:rsidP="002A6B04">
      <w:pPr>
        <w:pStyle w:val="ListParagraph"/>
        <w:numPr>
          <w:ilvl w:val="1"/>
          <w:numId w:val="9"/>
        </w:numPr>
        <w:spacing w:before="240"/>
        <w:ind w:left="709" w:hanging="357"/>
        <w:jc w:val="both"/>
        <w:rPr>
          <w:rFonts w:ascii="Arial" w:hAnsi="Arial" w:cs="Arial"/>
          <w:b/>
          <w:sz w:val="18"/>
          <w:szCs w:val="18"/>
        </w:rPr>
      </w:pPr>
      <w:r>
        <w:rPr>
          <w:rFonts w:ascii="Arial" w:hAnsi="Arial"/>
          <w:b/>
          <w:sz w:val="18"/>
          <w:szCs w:val="18"/>
        </w:rPr>
        <w:t>Divulgar informações fora do Grupo BNP Paribas</w:t>
      </w:r>
    </w:p>
    <w:p w:rsidR="002A6B04" w:rsidRPr="008640CA" w:rsidRDefault="002A6B04" w:rsidP="002A6B04">
      <w:pPr>
        <w:spacing w:after="0"/>
        <w:jc w:val="both"/>
        <w:rPr>
          <w:rFonts w:ascii="Arial" w:hAnsi="Arial" w:cs="Arial"/>
          <w:sz w:val="18"/>
          <w:szCs w:val="18"/>
        </w:rPr>
      </w:pPr>
      <w:r>
        <w:rPr>
          <w:rFonts w:ascii="Arial" w:hAnsi="Arial"/>
          <w:sz w:val="18"/>
          <w:szCs w:val="18"/>
        </w:rPr>
        <w:t>De modo a cumprir com algumas das finalidades descritas no presente aviso, poderemos divulgar periodicamente os seus dados pessoais a:</w:t>
      </w:r>
    </w:p>
    <w:p w:rsidR="002A6B04" w:rsidRPr="008640CA" w:rsidRDefault="002A6B04" w:rsidP="002A6B04">
      <w:pPr>
        <w:pStyle w:val="bullet2"/>
        <w:numPr>
          <w:ilvl w:val="0"/>
          <w:numId w:val="1"/>
        </w:numPr>
        <w:spacing w:before="120" w:after="0" w:line="240" w:lineRule="auto"/>
        <w:ind w:left="568" w:hanging="284"/>
        <w:rPr>
          <w:rFonts w:cs="Arial"/>
          <w:sz w:val="18"/>
          <w:szCs w:val="18"/>
        </w:rPr>
      </w:pPr>
      <w:r>
        <w:rPr>
          <w:sz w:val="18"/>
          <w:szCs w:val="18"/>
        </w:rPr>
        <w:t>Fornecedores de serviços que prestam serviços (por exemplo, serviços de TI, logística, serviços de impressão, telecomunicação, cobrança de dívidas, gestores de sinistros, parceiros de seguros, consultoria e distribuição e marketing);</w:t>
      </w:r>
    </w:p>
    <w:p w:rsidR="002A6B04" w:rsidRPr="008640CA" w:rsidRDefault="002A6B04" w:rsidP="002A6B04">
      <w:pPr>
        <w:pStyle w:val="bullet2"/>
        <w:numPr>
          <w:ilvl w:val="0"/>
          <w:numId w:val="1"/>
        </w:numPr>
        <w:spacing w:before="120" w:after="0" w:line="240" w:lineRule="auto"/>
        <w:ind w:left="568" w:hanging="284"/>
        <w:rPr>
          <w:rFonts w:cs="Arial"/>
          <w:sz w:val="18"/>
          <w:szCs w:val="18"/>
        </w:rPr>
      </w:pPr>
      <w:r>
        <w:rPr>
          <w:sz w:val="18"/>
          <w:szCs w:val="18"/>
        </w:rPr>
        <w:t xml:space="preserve">Parceiros bancários e comerciais, agentes, intermediários ou corretores independentes, instituições financeiras, contrapartes, repositórios de transações com os quais mantemos relações se a dita transmissão for necessária para nos permitir fornecer-lhe os serviços e produtos ou executar as nossas obrigações contratuais ou transações (por exemplo, bancos, bancos correspondentes, depositários, zeladores, </w:t>
      </w:r>
      <w:r>
        <w:rPr>
          <w:sz w:val="18"/>
          <w:szCs w:val="18"/>
        </w:rPr>
        <w:lastRenderedPageBreak/>
        <w:t xml:space="preserve">emitentes de valores mobiliários, terceiros pagadores, plataformas de câmbio, companhias de seguros, operadores de sistemas de pagamento, emitentes ou intermediários de cartões de pagamento); </w:t>
      </w:r>
    </w:p>
    <w:p w:rsidR="002A6B04" w:rsidRPr="008640CA" w:rsidRDefault="002A6B04" w:rsidP="002A6B04">
      <w:pPr>
        <w:pStyle w:val="bullet2"/>
        <w:numPr>
          <w:ilvl w:val="0"/>
          <w:numId w:val="1"/>
        </w:numPr>
        <w:spacing w:before="120" w:after="0" w:line="240" w:lineRule="auto"/>
        <w:ind w:left="568" w:hanging="284"/>
        <w:rPr>
          <w:rFonts w:cs="Arial"/>
          <w:sz w:val="18"/>
          <w:szCs w:val="18"/>
        </w:rPr>
      </w:pPr>
      <w:r>
        <w:rPr>
          <w:sz w:val="18"/>
          <w:szCs w:val="18"/>
        </w:rPr>
        <w:t>Agências de referência de crédito;</w:t>
      </w:r>
    </w:p>
    <w:p w:rsidR="002A6B04" w:rsidRPr="008640CA" w:rsidRDefault="002A6B04" w:rsidP="002A6B04">
      <w:pPr>
        <w:pStyle w:val="bullet2"/>
        <w:numPr>
          <w:ilvl w:val="0"/>
          <w:numId w:val="1"/>
        </w:numPr>
        <w:spacing w:before="120" w:after="0" w:line="240" w:lineRule="auto"/>
        <w:ind w:left="568" w:hanging="284"/>
        <w:rPr>
          <w:rFonts w:cs="Arial"/>
          <w:sz w:val="18"/>
          <w:szCs w:val="18"/>
        </w:rPr>
      </w:pPr>
      <w:r>
        <w:rPr>
          <w:sz w:val="18"/>
          <w:szCs w:val="18"/>
        </w:rPr>
        <w:t>Autoridades financeiras, fiscais, administrativas, criminais ou judiciais, árbitros ou mediadores, autoridades de aplicação da lei, agências estatais ou órgãos públicos, locais ou estrangeiros, nós ou qualquer membro do Grupo BNP Paribas a quem seja exigida a divulgação em conformidade com:</w:t>
      </w:r>
    </w:p>
    <w:p w:rsidR="002A6B04" w:rsidRPr="008640CA" w:rsidRDefault="002A6B04" w:rsidP="002A6B04">
      <w:pPr>
        <w:pStyle w:val="bullet2"/>
        <w:numPr>
          <w:ilvl w:val="1"/>
          <w:numId w:val="1"/>
        </w:numPr>
        <w:spacing w:before="120" w:after="0" w:line="240" w:lineRule="auto"/>
        <w:rPr>
          <w:rFonts w:cs="Arial"/>
          <w:sz w:val="18"/>
          <w:szCs w:val="18"/>
        </w:rPr>
      </w:pPr>
      <w:r>
        <w:rPr>
          <w:sz w:val="18"/>
          <w:szCs w:val="18"/>
        </w:rPr>
        <w:t>O respetivo pedido;</w:t>
      </w:r>
    </w:p>
    <w:p w:rsidR="002A6B04" w:rsidRPr="008640CA" w:rsidRDefault="002A6B04" w:rsidP="002A6B04">
      <w:pPr>
        <w:pStyle w:val="bullet2"/>
        <w:numPr>
          <w:ilvl w:val="1"/>
          <w:numId w:val="1"/>
        </w:numPr>
        <w:spacing w:before="120" w:after="0" w:line="240" w:lineRule="auto"/>
        <w:rPr>
          <w:rFonts w:cs="Arial"/>
          <w:sz w:val="18"/>
          <w:szCs w:val="18"/>
        </w:rPr>
      </w:pPr>
      <w:r>
        <w:rPr>
          <w:sz w:val="18"/>
          <w:szCs w:val="18"/>
        </w:rPr>
        <w:t>Para defender ou responder a uma matéria, ação ou processo;</w:t>
      </w:r>
    </w:p>
    <w:p w:rsidR="002A6B04" w:rsidRPr="008640CA" w:rsidRDefault="002A6B04" w:rsidP="002A6B04">
      <w:pPr>
        <w:pStyle w:val="bullet2"/>
        <w:numPr>
          <w:ilvl w:val="1"/>
          <w:numId w:val="1"/>
        </w:numPr>
        <w:spacing w:before="120" w:after="0" w:line="240" w:lineRule="auto"/>
        <w:rPr>
          <w:rFonts w:cs="Arial"/>
          <w:sz w:val="18"/>
          <w:szCs w:val="18"/>
        </w:rPr>
      </w:pPr>
      <w:r>
        <w:rPr>
          <w:sz w:val="18"/>
          <w:szCs w:val="18"/>
        </w:rPr>
        <w:t>Para cumprir com os regulamentos ou diretrizes das autoridades aplicáveis a nós ou a qualquer membro do Grupo BNP Paribas;</w:t>
      </w:r>
    </w:p>
    <w:p w:rsidR="002A6B04" w:rsidRPr="008640CA" w:rsidRDefault="002A6B04" w:rsidP="002A6B04">
      <w:pPr>
        <w:pStyle w:val="bullet2"/>
        <w:numPr>
          <w:ilvl w:val="0"/>
          <w:numId w:val="1"/>
        </w:numPr>
        <w:spacing w:before="120" w:after="0" w:line="240" w:lineRule="auto"/>
        <w:ind w:left="568" w:hanging="284"/>
        <w:rPr>
          <w:rFonts w:cs="Arial"/>
          <w:sz w:val="18"/>
          <w:szCs w:val="18"/>
        </w:rPr>
      </w:pPr>
      <w:r>
        <w:rPr>
          <w:sz w:val="18"/>
          <w:szCs w:val="18"/>
        </w:rPr>
        <w:t>Fornecedor(es) de pagamento de serviços (informações sobre a(s) sua(s) conta(s) de pagamento com base na autorização fornecida por si ao dito terceiro;</w:t>
      </w:r>
    </w:p>
    <w:p w:rsidR="002A6B04" w:rsidRPr="008640CA" w:rsidRDefault="002A6B04" w:rsidP="002A6B04">
      <w:pPr>
        <w:pStyle w:val="bullet2"/>
        <w:numPr>
          <w:ilvl w:val="0"/>
          <w:numId w:val="1"/>
        </w:numPr>
        <w:spacing w:before="120" w:after="0" w:line="240" w:lineRule="auto"/>
        <w:ind w:left="568" w:hanging="284"/>
        <w:rPr>
          <w:rFonts w:cs="Arial"/>
          <w:sz w:val="18"/>
          <w:szCs w:val="18"/>
        </w:rPr>
      </w:pPr>
      <w:r>
        <w:rPr>
          <w:sz w:val="18"/>
          <w:szCs w:val="18"/>
        </w:rPr>
        <w:t>Determinados profissionais regulamentados, tais como advogados, notários, agências de notação de risco (</w:t>
      </w:r>
      <w:r>
        <w:rPr>
          <w:i/>
          <w:iCs/>
          <w:sz w:val="18"/>
          <w:szCs w:val="18"/>
        </w:rPr>
        <w:t>rating</w:t>
      </w:r>
      <w:r>
        <w:rPr>
          <w:sz w:val="18"/>
          <w:szCs w:val="18"/>
        </w:rPr>
        <w:t>) ou auditores, quando necessário ao abrigo de circunstâncias específicas (litigação, auditoria, etc.), bem como para um comprador efetivo ou proposto das empresas ou negócios do Grupo BNP Paribas ou dos nossos seguradores;</w:t>
      </w:r>
    </w:p>
    <w:p w:rsidR="002A6B04" w:rsidRPr="008640CA" w:rsidRDefault="002A6B04" w:rsidP="002A6B04">
      <w:pPr>
        <w:pStyle w:val="bullet2"/>
        <w:numPr>
          <w:ilvl w:val="0"/>
          <w:numId w:val="1"/>
        </w:numPr>
        <w:spacing w:before="120" w:after="0" w:line="240" w:lineRule="auto"/>
        <w:ind w:left="568" w:hanging="284"/>
        <w:rPr>
          <w:rFonts w:cs="Arial"/>
          <w:sz w:val="18"/>
          <w:szCs w:val="18"/>
        </w:rPr>
      </w:pPr>
      <w:r>
        <w:rPr>
          <w:sz w:val="18"/>
          <w:szCs w:val="18"/>
        </w:rPr>
        <w:t>A sua entidade empregadora, se é um(a) funcionário(a) ou representante de clientes empresariais e clientes potenciais.</w:t>
      </w:r>
    </w:p>
    <w:p w:rsidR="002A6B04" w:rsidRPr="0097271C" w:rsidRDefault="002A6B04" w:rsidP="002A6B04">
      <w:pPr>
        <w:pStyle w:val="ListParagraph"/>
        <w:spacing w:after="0"/>
        <w:ind w:left="1434"/>
        <w:jc w:val="both"/>
        <w:rPr>
          <w:rFonts w:ascii="Arial" w:hAnsi="Arial" w:cs="Arial"/>
          <w:b/>
          <w:sz w:val="18"/>
          <w:szCs w:val="18"/>
        </w:rPr>
      </w:pPr>
    </w:p>
    <w:p w:rsidR="002A6B04" w:rsidRPr="008640CA" w:rsidRDefault="002A6B04" w:rsidP="002A6B04">
      <w:pPr>
        <w:pStyle w:val="ListParagraph"/>
        <w:numPr>
          <w:ilvl w:val="1"/>
          <w:numId w:val="9"/>
        </w:numPr>
        <w:spacing w:before="240"/>
        <w:ind w:left="709" w:hanging="357"/>
        <w:jc w:val="both"/>
        <w:rPr>
          <w:rFonts w:ascii="Arial" w:hAnsi="Arial" w:cs="Arial"/>
          <w:b/>
          <w:sz w:val="18"/>
          <w:szCs w:val="18"/>
        </w:rPr>
      </w:pPr>
      <w:r>
        <w:rPr>
          <w:rFonts w:ascii="Arial" w:hAnsi="Arial"/>
          <w:b/>
          <w:sz w:val="18"/>
          <w:szCs w:val="18"/>
        </w:rPr>
        <w:t>Partilhar informações agregadas ou anonimizadas</w:t>
      </w:r>
    </w:p>
    <w:p w:rsidR="002A6B04" w:rsidRPr="008640CA" w:rsidRDefault="002A6B04" w:rsidP="002A6B04">
      <w:pPr>
        <w:pStyle w:val="ListParagraph"/>
        <w:spacing w:after="0"/>
        <w:ind w:left="1434"/>
        <w:jc w:val="both"/>
        <w:rPr>
          <w:rFonts w:ascii="Arial" w:hAnsi="Arial" w:cs="Arial"/>
          <w:b/>
          <w:sz w:val="18"/>
          <w:szCs w:val="18"/>
          <w:lang w:val="en-US"/>
        </w:rPr>
      </w:pPr>
    </w:p>
    <w:p w:rsidR="002A6B04" w:rsidRPr="008640CA" w:rsidRDefault="002A6B04" w:rsidP="002A6B04">
      <w:pPr>
        <w:pStyle w:val="Heading1"/>
        <w:spacing w:before="0"/>
        <w:jc w:val="both"/>
        <w:rPr>
          <w:rFonts w:cs="Arial"/>
          <w:b w:val="0"/>
          <w:szCs w:val="18"/>
        </w:rPr>
      </w:pPr>
      <w:r>
        <w:rPr>
          <w:b w:val="0"/>
          <w:szCs w:val="18"/>
        </w:rPr>
        <w:t>Poderemos partilhar informações agregadas ou anonimizadas dentro e fora do Grupo BNP Paribas com parceiros como grupos de investigação, universidades ou anunciantes. Não será possível identificá-lo(a) a partir destas informações.</w:t>
      </w:r>
    </w:p>
    <w:p w:rsidR="002A6B04" w:rsidRPr="008640CA" w:rsidRDefault="002A6B04" w:rsidP="002A6B04">
      <w:pPr>
        <w:pStyle w:val="bullet2"/>
        <w:numPr>
          <w:ilvl w:val="0"/>
          <w:numId w:val="0"/>
        </w:numPr>
        <w:spacing w:after="0" w:line="240" w:lineRule="auto"/>
        <w:rPr>
          <w:rFonts w:cs="Arial"/>
          <w:sz w:val="18"/>
          <w:szCs w:val="18"/>
        </w:rPr>
      </w:pPr>
    </w:p>
    <w:p w:rsidR="002A6B04" w:rsidRPr="008640CA" w:rsidRDefault="002A6B04" w:rsidP="002A6B04">
      <w:pPr>
        <w:pStyle w:val="bullet2"/>
        <w:numPr>
          <w:ilvl w:val="0"/>
          <w:numId w:val="0"/>
        </w:numPr>
        <w:spacing w:after="0" w:line="240" w:lineRule="auto"/>
        <w:rPr>
          <w:rFonts w:cs="Arial"/>
          <w:sz w:val="18"/>
          <w:szCs w:val="18"/>
          <w:u w:val="single"/>
        </w:rPr>
      </w:pPr>
      <w:r>
        <w:rPr>
          <w:sz w:val="18"/>
          <w:szCs w:val="18"/>
        </w:rPr>
        <w:t>Os seus dados poderão ser agregados em estatísticas anonimizadas, as quais poderão ser oferecidas a clientes profissionais para os ajudar a desenvolver o seu negócio. Neste caso, os seus dados pessoais nunca serão divulgados e os destinatários destas estatísticas anonimizadas nunca conseguirão identificá-lo(a).</w:t>
      </w:r>
      <w:r>
        <w:rPr>
          <w:sz w:val="18"/>
          <w:szCs w:val="18"/>
          <w:u w:val="single"/>
        </w:rPr>
        <w:t xml:space="preserve"> </w:t>
      </w:r>
    </w:p>
    <w:p w:rsidR="002A6B04" w:rsidRPr="008640CA" w:rsidRDefault="002A6B04" w:rsidP="002A6B04">
      <w:pPr>
        <w:pStyle w:val="bullet2"/>
        <w:numPr>
          <w:ilvl w:val="0"/>
          <w:numId w:val="0"/>
        </w:numPr>
        <w:spacing w:after="0" w:line="276" w:lineRule="auto"/>
        <w:rPr>
          <w:rFonts w:cs="Arial"/>
          <w:sz w:val="18"/>
          <w:szCs w:val="18"/>
        </w:rPr>
      </w:pPr>
    </w:p>
    <w:p w:rsidR="002A6B04" w:rsidRPr="008640CA" w:rsidRDefault="002A6B04" w:rsidP="002A6B04">
      <w:pPr>
        <w:pStyle w:val="bullet2"/>
        <w:numPr>
          <w:ilvl w:val="0"/>
          <w:numId w:val="0"/>
        </w:numPr>
        <w:spacing w:after="0" w:line="276" w:lineRule="auto"/>
        <w:rPr>
          <w:rFonts w:cs="Arial"/>
          <w:sz w:val="18"/>
          <w:szCs w:val="18"/>
        </w:rPr>
      </w:pPr>
    </w:p>
    <w:p w:rsidR="002A6B04" w:rsidRPr="008640CA" w:rsidRDefault="002A6B04" w:rsidP="002A6B04">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 xml:space="preserve">TRANSFERÊNCIAS INTERNACIONAIS DE DADOS PESSOAIS </w:t>
      </w:r>
    </w:p>
    <w:p w:rsidR="002A6B04" w:rsidRPr="008640CA" w:rsidRDefault="002A6B04" w:rsidP="002A6B04">
      <w:pPr>
        <w:spacing w:after="0"/>
        <w:jc w:val="both"/>
        <w:rPr>
          <w:rFonts w:ascii="Arial" w:hAnsi="Arial" w:cs="Arial"/>
          <w:sz w:val="18"/>
          <w:szCs w:val="18"/>
          <w:lang w:val="en-GB"/>
        </w:rPr>
      </w:pPr>
    </w:p>
    <w:p w:rsidR="002A6B04" w:rsidRPr="008640CA" w:rsidRDefault="002A6B04" w:rsidP="002A6B04">
      <w:pPr>
        <w:spacing w:after="0"/>
        <w:jc w:val="both"/>
        <w:rPr>
          <w:rFonts w:ascii="Arial" w:hAnsi="Arial" w:cs="Arial"/>
          <w:sz w:val="18"/>
          <w:szCs w:val="18"/>
        </w:rPr>
      </w:pPr>
      <w:r>
        <w:rPr>
          <w:rFonts w:ascii="Arial" w:hAnsi="Arial"/>
          <w:sz w:val="18"/>
          <w:szCs w:val="18"/>
        </w:rPr>
        <w:t>No caso de transferências internacionais com origem no Espaço Económico Europeu (EEE) para um país não EEE, poderá ter lugar a transferência dos seus dados pessoais. Quando a Comissão Europeia tiver reconhecido um país não EEE como fornecendo um nível de proteção adequado, os seus dados pessoais poderão ser transferidos nesta base.</w:t>
      </w:r>
    </w:p>
    <w:p w:rsidR="002A6B04" w:rsidRPr="00402E24" w:rsidRDefault="002A6B04" w:rsidP="002A6B04">
      <w:pPr>
        <w:spacing w:after="0"/>
        <w:jc w:val="both"/>
        <w:rPr>
          <w:rFonts w:ascii="Arial" w:hAnsi="Arial" w:cs="Arial"/>
          <w:b/>
          <w:sz w:val="18"/>
          <w:szCs w:val="18"/>
        </w:rPr>
      </w:pPr>
    </w:p>
    <w:p w:rsidR="002A6B04" w:rsidRPr="008640CA" w:rsidRDefault="002A6B04" w:rsidP="002A6B04">
      <w:pPr>
        <w:spacing w:after="0"/>
        <w:jc w:val="both"/>
        <w:rPr>
          <w:rFonts w:ascii="Arial" w:hAnsi="Arial" w:cs="Arial"/>
          <w:sz w:val="18"/>
          <w:szCs w:val="18"/>
        </w:rPr>
      </w:pPr>
      <w:r>
        <w:rPr>
          <w:rFonts w:ascii="Arial" w:hAnsi="Arial"/>
          <w:sz w:val="18"/>
          <w:szCs w:val="18"/>
        </w:rPr>
        <w:t>No caso de transferências para países não EEE cujo nível de proteção não tiver sido reconhecido como adequado pela Comissão Europeia, confiaremos numa derrogação aplicável à situação específica (por exemplo, se a transferência for necessária para executar o nosso contrato consigo, tal como ao efetuar um pagamento internacional) ou implementaremos uma das seguintes salvaguardas para garantir a proteção dos seus dados pessoais:</w:t>
      </w:r>
    </w:p>
    <w:p w:rsidR="002A6B04" w:rsidRPr="008640CA" w:rsidRDefault="002A6B04" w:rsidP="002A6B04">
      <w:pPr>
        <w:pStyle w:val="bullet2"/>
        <w:numPr>
          <w:ilvl w:val="0"/>
          <w:numId w:val="1"/>
        </w:numPr>
        <w:spacing w:before="120" w:after="0" w:line="240" w:lineRule="auto"/>
        <w:ind w:left="568" w:hanging="284"/>
        <w:rPr>
          <w:rFonts w:cs="Arial"/>
          <w:sz w:val="18"/>
          <w:szCs w:val="18"/>
        </w:rPr>
      </w:pPr>
      <w:r>
        <w:rPr>
          <w:sz w:val="18"/>
          <w:szCs w:val="18"/>
        </w:rPr>
        <w:t>Cláusulas contratuais padrões aprovadas pela Comissão Europeia;</w:t>
      </w:r>
    </w:p>
    <w:p w:rsidR="002A6B04" w:rsidRPr="008640CA" w:rsidRDefault="002A6B04" w:rsidP="002A6B04">
      <w:pPr>
        <w:pStyle w:val="bullet2"/>
        <w:numPr>
          <w:ilvl w:val="0"/>
          <w:numId w:val="1"/>
        </w:numPr>
        <w:spacing w:before="120" w:after="0" w:line="240" w:lineRule="auto"/>
        <w:ind w:left="568" w:hanging="284"/>
        <w:rPr>
          <w:rFonts w:cs="Arial"/>
          <w:sz w:val="18"/>
          <w:szCs w:val="18"/>
        </w:rPr>
      </w:pPr>
      <w:r>
        <w:rPr>
          <w:sz w:val="18"/>
          <w:szCs w:val="18"/>
        </w:rPr>
        <w:t xml:space="preserve">Regulamentos empresariais vinculativos. </w:t>
      </w:r>
    </w:p>
    <w:p w:rsidR="002A6B04" w:rsidRPr="008640CA" w:rsidRDefault="002A6B04" w:rsidP="002A6B04">
      <w:pPr>
        <w:spacing w:after="0"/>
        <w:jc w:val="both"/>
        <w:rPr>
          <w:rFonts w:ascii="Arial" w:hAnsi="Arial" w:cs="Arial"/>
          <w:b/>
          <w:sz w:val="18"/>
          <w:szCs w:val="18"/>
          <w:lang w:val="en-US"/>
        </w:rPr>
      </w:pPr>
    </w:p>
    <w:p w:rsidR="002A6B04" w:rsidRPr="008640CA" w:rsidRDefault="002A6B04" w:rsidP="002A6B04">
      <w:pPr>
        <w:spacing w:after="0"/>
        <w:jc w:val="both"/>
        <w:rPr>
          <w:rFonts w:ascii="Arial" w:hAnsi="Arial" w:cs="Arial"/>
          <w:sz w:val="18"/>
          <w:szCs w:val="18"/>
        </w:rPr>
      </w:pPr>
      <w:r>
        <w:rPr>
          <w:rFonts w:ascii="Arial" w:hAnsi="Arial"/>
          <w:sz w:val="18"/>
          <w:szCs w:val="18"/>
        </w:rPr>
        <w:t>Para obter uma cópia destas salvaguardas ou detalhes quanto à localização onde se encontram disponíveis, pode enviar um pedido por escrito conforme estabelecido na secção 9.</w:t>
      </w:r>
    </w:p>
    <w:p w:rsidR="002A6B04" w:rsidRPr="0097271C" w:rsidRDefault="002A6B04" w:rsidP="002A6B04">
      <w:pPr>
        <w:spacing w:after="0"/>
        <w:jc w:val="both"/>
        <w:rPr>
          <w:rFonts w:ascii="Arial" w:hAnsi="Arial" w:cs="Arial"/>
          <w:sz w:val="18"/>
          <w:szCs w:val="18"/>
        </w:rPr>
      </w:pPr>
    </w:p>
    <w:p w:rsidR="002A6B04" w:rsidRPr="008640CA" w:rsidRDefault="002A6B04" w:rsidP="002A6B04">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DURANTE QUANTO TEMPO CONSERVAMOS OS SEUS DADOS PESSOAIS?</w:t>
      </w:r>
    </w:p>
    <w:p w:rsidR="002A6B04" w:rsidRPr="002A6B04" w:rsidRDefault="002A6B04" w:rsidP="002A6B04">
      <w:pPr>
        <w:pStyle w:val="ListParagraph"/>
        <w:tabs>
          <w:tab w:val="left" w:pos="426"/>
        </w:tabs>
        <w:spacing w:after="0"/>
        <w:ind w:left="0"/>
        <w:jc w:val="both"/>
        <w:rPr>
          <w:rFonts w:ascii="Arial" w:hAnsi="Arial" w:cs="Arial"/>
          <w:b/>
          <w:sz w:val="18"/>
          <w:szCs w:val="18"/>
        </w:rPr>
      </w:pPr>
    </w:p>
    <w:p w:rsidR="002A6B04" w:rsidRPr="00A761CD" w:rsidRDefault="002A6B04" w:rsidP="002A6B04">
      <w:pPr>
        <w:spacing w:after="0"/>
        <w:jc w:val="both"/>
        <w:rPr>
          <w:rFonts w:ascii="Arial" w:hAnsi="Arial" w:cs="Arial"/>
          <w:sz w:val="18"/>
          <w:szCs w:val="18"/>
        </w:rPr>
      </w:pPr>
      <w:r>
        <w:rPr>
          <w:rFonts w:ascii="Arial" w:hAnsi="Arial"/>
          <w:sz w:val="18"/>
          <w:szCs w:val="18"/>
        </w:rPr>
        <w:t xml:space="preserve">Conservaremos os seus dados pessoais durante o período de tempo necessário para cumprir com as leis e regulamentos aplicáveis ou outro período em função dos nossos requisitos operacionais, tais como realizar a manutenção adequada da conta, facilitar a gestão das relações com os clientes e responder a reivindicações legais ou pedidos regulamentares. Por exemplo, a maioria das informações do cliente são mantidas durante o período </w:t>
      </w:r>
      <w:r>
        <w:rPr>
          <w:rFonts w:ascii="Arial" w:hAnsi="Arial"/>
          <w:sz w:val="18"/>
          <w:szCs w:val="18"/>
        </w:rPr>
        <w:lastRenderedPageBreak/>
        <w:t xml:space="preserve">da relação contratual e dez anos após o fim da relação contratual. No caso de clientes potenciais, as informações serão mantidas durante um ano. </w:t>
      </w:r>
    </w:p>
    <w:p w:rsidR="002A6B04" w:rsidRPr="0097271C" w:rsidRDefault="002A6B04" w:rsidP="002A6B04">
      <w:pPr>
        <w:spacing w:after="0"/>
        <w:jc w:val="both"/>
        <w:rPr>
          <w:rFonts w:ascii="Arial" w:hAnsi="Arial" w:cs="Arial"/>
          <w:b/>
          <w:sz w:val="18"/>
          <w:szCs w:val="18"/>
          <w:u w:val="single"/>
        </w:rPr>
      </w:pPr>
    </w:p>
    <w:p w:rsidR="002A6B04" w:rsidRPr="00A761CD" w:rsidRDefault="002A6B04" w:rsidP="002A6B04">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QUAIS SÃO OS SEUS DIREITOS E COMO PODE EXERCÊ-LOS?</w:t>
      </w:r>
    </w:p>
    <w:p w:rsidR="002A6B04" w:rsidRPr="0097271C" w:rsidRDefault="002A6B04" w:rsidP="002A6B04">
      <w:pPr>
        <w:pStyle w:val="ListParagraph"/>
        <w:tabs>
          <w:tab w:val="left" w:pos="426"/>
        </w:tabs>
        <w:spacing w:after="0"/>
        <w:ind w:left="0"/>
        <w:jc w:val="both"/>
        <w:rPr>
          <w:rFonts w:ascii="Arial" w:hAnsi="Arial" w:cs="Arial"/>
          <w:b/>
          <w:sz w:val="18"/>
          <w:szCs w:val="18"/>
        </w:rPr>
      </w:pPr>
    </w:p>
    <w:p w:rsidR="002A6B04" w:rsidRPr="00A761CD" w:rsidRDefault="002A6B04" w:rsidP="002A6B04">
      <w:pPr>
        <w:spacing w:after="0"/>
        <w:jc w:val="both"/>
        <w:rPr>
          <w:rFonts w:ascii="Arial" w:hAnsi="Arial" w:cs="Arial"/>
          <w:sz w:val="18"/>
          <w:szCs w:val="18"/>
        </w:rPr>
      </w:pPr>
      <w:r>
        <w:rPr>
          <w:rFonts w:ascii="Arial" w:hAnsi="Arial"/>
          <w:sz w:val="18"/>
          <w:szCs w:val="18"/>
        </w:rPr>
        <w:t xml:space="preserve">De acordo com os regulamentos aplicáveis, e quando aplicável, dispõe dos seguintes direitos: </w:t>
      </w:r>
    </w:p>
    <w:p w:rsidR="002A6B04" w:rsidRPr="00A761CD" w:rsidRDefault="002A6B04" w:rsidP="002A6B04">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b/>
          <w:bCs/>
          <w:sz w:val="18"/>
          <w:szCs w:val="18"/>
        </w:rPr>
        <w:t>Acesso:</w:t>
      </w:r>
      <w:r>
        <w:rPr>
          <w:rFonts w:ascii="Arial" w:hAnsi="Arial"/>
          <w:sz w:val="18"/>
          <w:szCs w:val="18"/>
        </w:rPr>
        <w:t xml:space="preserve"> pode obter informações relativas ao tratamento dos seus dados pessoais e uma cópia dos ditos dados pessoais.</w:t>
      </w:r>
    </w:p>
    <w:p w:rsidR="002A6B04" w:rsidRPr="00A761CD" w:rsidRDefault="002A6B04" w:rsidP="002A6B04">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b/>
          <w:bCs/>
          <w:sz w:val="18"/>
          <w:szCs w:val="18"/>
        </w:rPr>
        <w:t>Retificação:</w:t>
      </w:r>
      <w:r>
        <w:rPr>
          <w:rFonts w:ascii="Arial" w:hAnsi="Arial"/>
          <w:sz w:val="18"/>
          <w:szCs w:val="18"/>
        </w:rPr>
        <w:t xml:space="preserve"> quando achar que os seus dados pessoais não são exatos ou estão incompletos, pode solicitar que os mesmos sejam modificados em conformidade.</w:t>
      </w:r>
    </w:p>
    <w:p w:rsidR="002A6B04" w:rsidRPr="00A761CD" w:rsidRDefault="002A6B04" w:rsidP="002A6B04">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b/>
          <w:bCs/>
          <w:sz w:val="18"/>
          <w:szCs w:val="18"/>
        </w:rPr>
        <w:t>Eliminação:</w:t>
      </w:r>
      <w:r>
        <w:rPr>
          <w:rFonts w:ascii="Arial" w:hAnsi="Arial"/>
          <w:sz w:val="18"/>
          <w:szCs w:val="18"/>
        </w:rPr>
        <w:t xml:space="preserve"> pode solicitar a eliminação dos seus dados pessoais, até ao limite permitido por lei.</w:t>
      </w:r>
    </w:p>
    <w:p w:rsidR="002A6B04" w:rsidRPr="00A761CD" w:rsidRDefault="002A6B04" w:rsidP="002A6B04">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b/>
          <w:bCs/>
          <w:sz w:val="18"/>
          <w:szCs w:val="18"/>
        </w:rPr>
        <w:t>Restrição:</w:t>
      </w:r>
      <w:r>
        <w:rPr>
          <w:rFonts w:ascii="Arial" w:hAnsi="Arial"/>
          <w:sz w:val="18"/>
          <w:szCs w:val="18"/>
        </w:rPr>
        <w:t xml:space="preserve"> pode solicitar a restrição do tratamento dos seus dados pessoais.</w:t>
      </w:r>
    </w:p>
    <w:p w:rsidR="002A6B04" w:rsidRPr="00A761CD" w:rsidRDefault="002A6B04" w:rsidP="002A6B04">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b/>
          <w:sz w:val="18"/>
          <w:szCs w:val="18"/>
        </w:rPr>
        <w:t>Oposição:</w:t>
      </w:r>
      <w:r>
        <w:rPr>
          <w:rFonts w:ascii="Arial" w:hAnsi="Arial"/>
          <w:sz w:val="18"/>
          <w:szCs w:val="18"/>
        </w:rPr>
        <w:t xml:space="preserve"> pode opor-se ao tratamento dos seus dados pessoais, com base em motivos relacionados com a sua situação específica. Tem o direito absoluto de se opor ao tratamento dos seus dados pessoais para fins de marketing direto, os quais incluem a definição de perfis relacionada com o dito marketing direto.</w:t>
      </w:r>
    </w:p>
    <w:p w:rsidR="002A6B04" w:rsidRPr="00A761CD" w:rsidRDefault="002A6B04" w:rsidP="002A6B04">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b/>
          <w:bCs/>
          <w:sz w:val="18"/>
          <w:szCs w:val="18"/>
        </w:rPr>
        <w:t>Revogação da sua autorização:</w:t>
      </w:r>
      <w:r>
        <w:rPr>
          <w:rFonts w:ascii="Arial" w:hAnsi="Arial"/>
          <w:sz w:val="18"/>
          <w:szCs w:val="18"/>
        </w:rPr>
        <w:t xml:space="preserve"> quando tiver dado a sua autorização para o tratamento dos seus dados pessoais, tem o direito de retirar a sua autorização em qualquer altura.</w:t>
      </w:r>
    </w:p>
    <w:p w:rsidR="002A6B04" w:rsidRPr="00A761CD" w:rsidRDefault="002A6B04" w:rsidP="002A6B04">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b/>
          <w:bCs/>
          <w:sz w:val="18"/>
          <w:szCs w:val="18"/>
        </w:rPr>
        <w:t>Portabilidade dos dados:</w:t>
      </w:r>
      <w:r>
        <w:rPr>
          <w:rFonts w:ascii="Arial" w:hAnsi="Arial"/>
          <w:sz w:val="18"/>
          <w:szCs w:val="18"/>
        </w:rPr>
        <w:t xml:space="preserve"> quando for legalmente aplicável, tem o direito de exigir que os dados pessoais que nos forneceu lhe sejam devolvidos ou, quando tecnicamente viável, transferidos para terceiros.</w:t>
      </w:r>
    </w:p>
    <w:p w:rsidR="002A6B04" w:rsidRPr="00402E24" w:rsidRDefault="002A6B04" w:rsidP="002A6B04">
      <w:pPr>
        <w:spacing w:after="0"/>
        <w:jc w:val="both"/>
        <w:rPr>
          <w:rFonts w:ascii="Arial" w:hAnsi="Arial" w:cs="Arial"/>
          <w:sz w:val="18"/>
          <w:szCs w:val="18"/>
        </w:rPr>
      </w:pPr>
    </w:p>
    <w:p w:rsidR="002A6B04" w:rsidRPr="00A761CD" w:rsidRDefault="002A6B04" w:rsidP="002A6B04">
      <w:pPr>
        <w:spacing w:line="360" w:lineRule="auto"/>
        <w:jc w:val="both"/>
        <w:rPr>
          <w:rFonts w:ascii="Arial" w:hAnsi="Arial" w:cs="Arial"/>
          <w:sz w:val="18"/>
          <w:szCs w:val="18"/>
        </w:rPr>
      </w:pPr>
      <w:r>
        <w:rPr>
          <w:rFonts w:ascii="Arial" w:hAnsi="Arial"/>
          <w:sz w:val="18"/>
          <w:szCs w:val="18"/>
        </w:rPr>
        <w:t xml:space="preserve">Se pretender exercer os direitos indicados acima, envie uma carta para </w:t>
      </w:r>
      <w:r>
        <w:t>Greenval Insurance DAC, Trinity Point, 10-11 Leinster Street South, Dublin 2, Irlanda, ou um e-mail para o seguinte endereço eletrónico: </w:t>
      </w:r>
      <w:hyperlink r:id="rId9" w:history="1">
        <w:r>
          <w:rPr>
            <w:rStyle w:val="Hyperlink"/>
          </w:rPr>
          <w:t>privacy@greenval-insurance.ie</w:t>
        </w:r>
      </w:hyperlink>
      <w:r>
        <w:rPr>
          <w:rStyle w:val="Hyperlink"/>
        </w:rPr>
        <w:t>.</w:t>
      </w:r>
      <w:r>
        <w:rPr>
          <w:rFonts w:ascii="Arial" w:hAnsi="Arial"/>
          <w:i/>
          <w:sz w:val="18"/>
          <w:szCs w:val="18"/>
        </w:rPr>
        <w:t xml:space="preserve"> </w:t>
      </w:r>
      <w:r>
        <w:rPr>
          <w:rFonts w:ascii="Arial" w:hAnsi="Arial"/>
          <w:sz w:val="18"/>
          <w:szCs w:val="18"/>
        </w:rPr>
        <w:t>Deverá incluir uma digitalização/cópia do seu cartão de identidade para fins de identificação, quando exigido.</w:t>
      </w:r>
    </w:p>
    <w:p w:rsidR="002A6B04" w:rsidRPr="00A761CD" w:rsidRDefault="002A6B04" w:rsidP="002A6B04">
      <w:pPr>
        <w:spacing w:after="0"/>
        <w:jc w:val="both"/>
        <w:rPr>
          <w:rFonts w:ascii="Arial" w:hAnsi="Arial" w:cs="Arial"/>
          <w:i/>
          <w:sz w:val="18"/>
          <w:szCs w:val="18"/>
        </w:rPr>
      </w:pPr>
      <w:r>
        <w:rPr>
          <w:rFonts w:ascii="Arial" w:hAnsi="Arial"/>
          <w:sz w:val="18"/>
          <w:szCs w:val="18"/>
        </w:rPr>
        <w:t>Poderá igualmente preencher o formulário Proteção de Dados para exercer os direitos indicados acima</w:t>
      </w:r>
      <w:hyperlink r:id="rId10" w:history="1">
        <w:r>
          <w:rPr>
            <w:rStyle w:val="Hyperlink"/>
            <w:rFonts w:ascii="Arial" w:hAnsi="Arial"/>
            <w:sz w:val="18"/>
            <w:szCs w:val="18"/>
          </w:rPr>
          <w:t>https://www.greenval-insurance.com/greenval-data-protection-notice</w:t>
        </w:r>
      </w:hyperlink>
      <w:r>
        <w:rPr>
          <w:rFonts w:ascii="Arial" w:hAnsi="Arial"/>
          <w:sz w:val="18"/>
          <w:szCs w:val="18"/>
        </w:rPr>
        <w:t>.</w:t>
      </w:r>
    </w:p>
    <w:p w:rsidR="002A6B04" w:rsidRPr="00402E24" w:rsidRDefault="002A6B04" w:rsidP="002A6B04">
      <w:pPr>
        <w:spacing w:after="0"/>
        <w:jc w:val="both"/>
        <w:rPr>
          <w:rFonts w:ascii="Arial" w:hAnsi="Arial" w:cs="Arial"/>
          <w:b/>
          <w:sz w:val="18"/>
          <w:szCs w:val="18"/>
        </w:rPr>
      </w:pPr>
    </w:p>
    <w:p w:rsidR="002A6B04" w:rsidRPr="00A761CD" w:rsidRDefault="002A6B04" w:rsidP="002A6B04">
      <w:pPr>
        <w:spacing w:after="0"/>
        <w:jc w:val="both"/>
        <w:rPr>
          <w:rFonts w:ascii="Arial" w:hAnsi="Arial" w:cs="Arial"/>
          <w:i/>
          <w:sz w:val="18"/>
          <w:szCs w:val="18"/>
        </w:rPr>
      </w:pPr>
      <w:r>
        <w:rPr>
          <w:rFonts w:ascii="Arial" w:hAnsi="Arial"/>
          <w:sz w:val="18"/>
          <w:szCs w:val="18"/>
        </w:rPr>
        <w:t>De acordo com o regulamento aplicável, além dos seus direitos supracitados, tem igualmente o direito de apresentar uma queixa junto da autoridade supervisora competente.</w:t>
      </w:r>
      <w:r>
        <w:rPr>
          <w:rFonts w:ascii="Arial" w:hAnsi="Arial"/>
          <w:i/>
          <w:sz w:val="18"/>
          <w:szCs w:val="18"/>
        </w:rPr>
        <w:t xml:space="preserve"> </w:t>
      </w:r>
    </w:p>
    <w:p w:rsidR="002A6B04" w:rsidRPr="002A6B04" w:rsidRDefault="002A6B04" w:rsidP="002A6B04">
      <w:pPr>
        <w:spacing w:after="0"/>
        <w:jc w:val="both"/>
        <w:rPr>
          <w:rFonts w:ascii="Arial" w:hAnsi="Arial" w:cs="Arial"/>
          <w:i/>
          <w:sz w:val="18"/>
          <w:szCs w:val="18"/>
        </w:rPr>
      </w:pPr>
    </w:p>
    <w:p w:rsidR="002A6B04" w:rsidRPr="00A761CD" w:rsidRDefault="002A6B04" w:rsidP="002A6B04">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COMO PODE ACOMPANHAR AS ALTERAÇÕES AO PRESENTE AVISO DE PROTEÇÃO DE DADOS?</w:t>
      </w:r>
    </w:p>
    <w:p w:rsidR="002A6B04" w:rsidRPr="0097271C" w:rsidRDefault="002A6B04" w:rsidP="002A6B04">
      <w:pPr>
        <w:spacing w:after="0"/>
        <w:jc w:val="both"/>
        <w:rPr>
          <w:rFonts w:ascii="Arial" w:hAnsi="Arial" w:cs="Arial"/>
          <w:b/>
          <w:sz w:val="18"/>
          <w:szCs w:val="18"/>
          <w:u w:val="single"/>
        </w:rPr>
      </w:pPr>
    </w:p>
    <w:p w:rsidR="002A6B04" w:rsidRPr="00A761CD" w:rsidRDefault="002A6B04" w:rsidP="002A6B04">
      <w:pPr>
        <w:spacing w:after="0"/>
        <w:jc w:val="both"/>
        <w:rPr>
          <w:rFonts w:ascii="Arial" w:hAnsi="Arial" w:cs="Arial"/>
          <w:sz w:val="18"/>
          <w:szCs w:val="18"/>
        </w:rPr>
      </w:pPr>
      <w:r>
        <w:rPr>
          <w:rFonts w:ascii="Arial" w:hAnsi="Arial"/>
          <w:sz w:val="18"/>
          <w:szCs w:val="18"/>
        </w:rPr>
        <w:t>Num mundo de alterações tecnológicas constantes, poderemos ter de atualizar regularmente o presente Aviso de Proteção de Dados.</w:t>
      </w:r>
    </w:p>
    <w:p w:rsidR="002A6B04" w:rsidRPr="0097271C" w:rsidRDefault="002A6B04" w:rsidP="002A6B04">
      <w:pPr>
        <w:spacing w:after="0"/>
        <w:jc w:val="both"/>
        <w:rPr>
          <w:rFonts w:ascii="Arial" w:hAnsi="Arial" w:cs="Arial"/>
          <w:sz w:val="18"/>
          <w:szCs w:val="18"/>
        </w:rPr>
      </w:pPr>
    </w:p>
    <w:p w:rsidR="002A6B04" w:rsidRPr="00A761CD" w:rsidRDefault="002A6B04" w:rsidP="002A6B04">
      <w:pPr>
        <w:autoSpaceDE w:val="0"/>
        <w:autoSpaceDN w:val="0"/>
        <w:spacing w:after="0"/>
        <w:jc w:val="both"/>
        <w:rPr>
          <w:rFonts w:ascii="Arial" w:hAnsi="Arial" w:cs="Arial"/>
          <w:sz w:val="18"/>
          <w:szCs w:val="18"/>
        </w:rPr>
      </w:pPr>
      <w:r>
        <w:rPr>
          <w:rFonts w:ascii="Arial" w:hAnsi="Arial"/>
          <w:sz w:val="18"/>
          <w:szCs w:val="18"/>
        </w:rPr>
        <w:t xml:space="preserve">Recomendamos que reveja a versão mais recente do presente Aviso de Proteção de Dados online; além disso, iremos informá-lo(a) de quaisquer alterações materiais através do nosso sítio Web ou dos outros canais de comunicação habituais de que dispomos (por exemplo, em My Arval). </w:t>
      </w:r>
    </w:p>
    <w:p w:rsidR="002A6B04" w:rsidRPr="0097271C" w:rsidRDefault="002A6B04" w:rsidP="002A6B04">
      <w:pPr>
        <w:autoSpaceDE w:val="0"/>
        <w:autoSpaceDN w:val="0"/>
        <w:spacing w:after="0"/>
        <w:jc w:val="both"/>
        <w:rPr>
          <w:rFonts w:ascii="Arial" w:hAnsi="Arial" w:cs="Arial"/>
          <w:sz w:val="18"/>
          <w:szCs w:val="18"/>
        </w:rPr>
      </w:pPr>
    </w:p>
    <w:p w:rsidR="002A6B04" w:rsidRPr="00A761CD" w:rsidRDefault="002A6B04" w:rsidP="002A6B04">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COMO PODE CONTACTAR-NOS?</w:t>
      </w:r>
    </w:p>
    <w:p w:rsidR="002A6B04" w:rsidRPr="00A761CD" w:rsidRDefault="002A6B04" w:rsidP="002A6B04">
      <w:pPr>
        <w:spacing w:after="0"/>
        <w:jc w:val="both"/>
        <w:rPr>
          <w:rFonts w:ascii="Arial" w:hAnsi="Arial" w:cs="Arial"/>
          <w:b/>
          <w:sz w:val="18"/>
          <w:szCs w:val="18"/>
          <w:lang w:val="en-US"/>
        </w:rPr>
      </w:pPr>
    </w:p>
    <w:p w:rsidR="002A6B04" w:rsidRPr="00A761CD" w:rsidRDefault="002A6B04" w:rsidP="002A6B04">
      <w:pPr>
        <w:spacing w:after="0"/>
        <w:jc w:val="both"/>
        <w:rPr>
          <w:rFonts w:ascii="Arial" w:hAnsi="Arial" w:cs="Arial"/>
          <w:sz w:val="18"/>
          <w:szCs w:val="18"/>
        </w:rPr>
      </w:pPr>
      <w:r>
        <w:rPr>
          <w:rFonts w:ascii="Arial" w:hAnsi="Arial"/>
          <w:sz w:val="18"/>
          <w:szCs w:val="18"/>
        </w:rPr>
        <w:t xml:space="preserve">Se tiver alguma questão relativa à nossa utilização dos seus dados pessoais ao abrigo do presente Aviso de Proteção de Dados, contacte o nosso responsável de proteção dos dados por e-mail para </w:t>
      </w:r>
      <w:hyperlink r:id="rId11" w:history="1">
        <w:r>
          <w:rPr>
            <w:rStyle w:val="Hyperlink"/>
          </w:rPr>
          <w:t>dataprotectionofficer-roi@bnpparibas.com</w:t>
        </w:r>
      </w:hyperlink>
      <w:r>
        <w:rPr>
          <w:rFonts w:ascii="Arial" w:hAnsi="Arial"/>
          <w:sz w:val="18"/>
          <w:szCs w:val="18"/>
        </w:rPr>
        <w:t xml:space="preserve">, que irá tratar o seu pedido. </w:t>
      </w:r>
    </w:p>
    <w:p w:rsidR="002A6B04" w:rsidRPr="0097271C" w:rsidRDefault="002A6B04" w:rsidP="002A6B04">
      <w:pPr>
        <w:spacing w:after="0"/>
        <w:jc w:val="both"/>
        <w:rPr>
          <w:rFonts w:ascii="Arial" w:hAnsi="Arial" w:cs="Arial"/>
          <w:b/>
          <w:sz w:val="18"/>
          <w:szCs w:val="18"/>
        </w:rPr>
      </w:pPr>
    </w:p>
    <w:p w:rsidR="002A6B04" w:rsidRPr="00A761CD" w:rsidRDefault="002A6B04" w:rsidP="002A6B04">
      <w:pPr>
        <w:spacing w:after="0"/>
        <w:jc w:val="both"/>
        <w:rPr>
          <w:rFonts w:ascii="Arial" w:hAnsi="Arial" w:cs="Arial"/>
          <w:sz w:val="18"/>
          <w:szCs w:val="18"/>
        </w:rPr>
      </w:pPr>
      <w:r>
        <w:rPr>
          <w:rFonts w:ascii="Arial" w:hAnsi="Arial"/>
          <w:sz w:val="18"/>
          <w:szCs w:val="18"/>
        </w:rPr>
        <w:t xml:space="preserve">Caso pretenda saber mais sobre cookies e segurança, leia a nossa Política de Cookies e a nossa Política de Segurança do Cliente </w:t>
      </w:r>
      <w:hyperlink r:id="rId12" w:history="1">
        <w:r>
          <w:rPr>
            <w:rStyle w:val="Hyperlink"/>
          </w:rPr>
          <w:t>https://www.greenval-insurance.com/legal-cookie-policy</w:t>
        </w:r>
      </w:hyperlink>
      <w:r>
        <w:t xml:space="preserve">. </w:t>
      </w:r>
    </w:p>
    <w:p w:rsidR="002A6B04" w:rsidRPr="002A6B04" w:rsidRDefault="002A6B04" w:rsidP="002A6B04">
      <w:pPr>
        <w:spacing w:after="0"/>
        <w:jc w:val="both"/>
        <w:rPr>
          <w:rFonts w:ascii="Arial" w:hAnsi="Arial" w:cs="Arial"/>
          <w:sz w:val="18"/>
          <w:szCs w:val="18"/>
        </w:rPr>
      </w:pPr>
    </w:p>
    <w:p w:rsidR="002A6B04" w:rsidRPr="00DE6B33" w:rsidRDefault="002A6B04" w:rsidP="002A6B04">
      <w:pPr>
        <w:rPr>
          <w:rFonts w:ascii="Arial" w:hAnsi="Arial" w:cs="Arial"/>
          <w:i/>
          <w:sz w:val="14"/>
          <w:szCs w:val="18"/>
        </w:rPr>
      </w:pPr>
      <w:r>
        <w:rPr>
          <w:sz w:val="18"/>
          <w:szCs w:val="18"/>
        </w:rPr>
        <w:lastRenderedPageBreak/>
        <w:t>*</w:t>
      </w:r>
      <w:r>
        <w:rPr>
          <w:rFonts w:ascii="Arial" w:hAnsi="Arial"/>
          <w:sz w:val="18"/>
          <w:szCs w:val="18"/>
        </w:rPr>
        <w:t xml:space="preserve"> </w:t>
      </w:r>
      <w:r>
        <w:rPr>
          <w:rFonts w:ascii="Arial" w:hAnsi="Arial"/>
          <w:i/>
          <w:sz w:val="14"/>
          <w:szCs w:val="18"/>
        </w:rPr>
        <w:t>A “pseudonimização” / “anonimização” significa o tratamento de dados pessoais de forma que os mesmos já não possam ser atribuídos a um objeto dos dados específico sem a utilização de informações adicionais, desde que as ditas informações adicionais sejam mantidas separadamente e estejam sujeitas a medidas técnicas e organizacionais para garantir que os dados pessoais não são atribuídos a uma pessoa singular identificada ou identificável.</w:t>
      </w:r>
    </w:p>
    <w:p w:rsidR="002A6B04" w:rsidRPr="002A6B04" w:rsidRDefault="002A6B04" w:rsidP="002A6B04">
      <w:pPr>
        <w:pStyle w:val="Heading1"/>
        <w:spacing w:line="360" w:lineRule="auto"/>
        <w:jc w:val="both"/>
        <w:rPr>
          <w:rFonts w:cs="Arial"/>
          <w:szCs w:val="18"/>
          <w:u w:val="single"/>
        </w:rPr>
      </w:pPr>
    </w:p>
    <w:p w:rsidR="00D44B22" w:rsidRPr="00AA4FDE" w:rsidRDefault="00D44B22">
      <w:pPr>
        <w:spacing w:after="0" w:line="240" w:lineRule="auto"/>
        <w:jc w:val="both"/>
        <w:rPr>
          <w:rFonts w:ascii="Arial" w:hAnsi="Arial" w:cs="Arial"/>
          <w:sz w:val="20"/>
          <w:szCs w:val="20"/>
        </w:rPr>
      </w:pPr>
    </w:p>
    <w:p w:rsidR="00AA4FDE" w:rsidRPr="00AA4FDE" w:rsidRDefault="00AA4FDE">
      <w:pPr>
        <w:spacing w:after="0"/>
        <w:jc w:val="both"/>
        <w:rPr>
          <w:rFonts w:ascii="Arial" w:hAnsi="Arial"/>
          <w:sz w:val="18"/>
          <w:szCs w:val="18"/>
        </w:rPr>
      </w:pPr>
      <w:r w:rsidRPr="00AA4FDE">
        <w:rPr>
          <w:rFonts w:ascii="Arial" w:hAnsi="Arial"/>
          <w:sz w:val="18"/>
          <w:szCs w:val="18"/>
        </w:rPr>
        <w:t>..................................................................................................................................................................................</w:t>
      </w:r>
    </w:p>
    <w:p w:rsidR="00AA4FDE" w:rsidRPr="00AA4FDE" w:rsidRDefault="00AA4FDE">
      <w:pPr>
        <w:spacing w:after="0"/>
        <w:jc w:val="both"/>
        <w:rPr>
          <w:rFonts w:ascii="Arial" w:hAnsi="Arial"/>
          <w:sz w:val="18"/>
          <w:szCs w:val="18"/>
        </w:rPr>
      </w:pPr>
    </w:p>
    <w:p w:rsidR="00AA4FDE" w:rsidRPr="00AA4FDE" w:rsidRDefault="00AA4FDE" w:rsidP="00AA4FDE">
      <w:pPr>
        <w:spacing w:before="200" w:after="0" w:line="240" w:lineRule="auto"/>
        <w:contextualSpacing/>
        <w:rPr>
          <w:rFonts w:ascii="Century Schoolbook" w:eastAsia="Century Schoolbook" w:hAnsi="Century Schoolbook" w:cs="Century Schoolbook"/>
          <w:caps/>
          <w:noProof/>
          <w:color w:val="00955A"/>
          <w:spacing w:val="10"/>
          <w:sz w:val="32"/>
          <w:szCs w:val="32"/>
          <w:lang w:eastAsia="ja-JP"/>
        </w:rPr>
      </w:pPr>
      <w:r w:rsidRPr="00AA4FDE">
        <w:rPr>
          <w:rFonts w:ascii="Century Schoolbook" w:eastAsia="Century Schoolbook" w:hAnsi="Century Schoolbook" w:cs="Century Schoolbook"/>
          <w:caps/>
          <w:noProof/>
          <w:color w:val="00955A"/>
          <w:spacing w:val="10"/>
          <w:sz w:val="32"/>
          <w:szCs w:val="32"/>
          <w:lang w:eastAsia="ja-JP"/>
        </w:rPr>
        <w:t>formulário de privacidade de direitos dos sujeitos de dados</w:t>
      </w:r>
    </w:p>
    <w:p w:rsidR="00AA4FDE" w:rsidRPr="00AA4FDE" w:rsidRDefault="00AA4FDE">
      <w:pPr>
        <w:spacing w:after="0"/>
        <w:jc w:val="both"/>
        <w:rPr>
          <w:rFonts w:ascii="Arial" w:hAnsi="Arial" w:cs="Arial"/>
          <w:sz w:val="18"/>
          <w:szCs w:val="18"/>
        </w:rPr>
      </w:pPr>
    </w:p>
    <w:p w:rsidR="00AA4FDE" w:rsidRPr="00AA4FDE" w:rsidRDefault="00AA4FDE" w:rsidP="00AA4FDE">
      <w:pPr>
        <w:spacing w:before="200" w:after="0" w:line="240" w:lineRule="auto"/>
        <w:contextualSpacing/>
        <w:rPr>
          <w:rFonts w:ascii="Century Schoolbook" w:eastAsia="Century Schoolbook" w:hAnsi="Century Schoolbook" w:cs="Century Schoolbook"/>
          <w:caps/>
          <w:noProof/>
          <w:color w:val="575F6D"/>
          <w:spacing w:val="10"/>
          <w:sz w:val="20"/>
          <w:szCs w:val="20"/>
          <w:lang w:eastAsia="ja-JP"/>
        </w:rPr>
      </w:pPr>
      <w:r w:rsidRPr="00AA4FDE">
        <w:rPr>
          <w:rFonts w:ascii="Century Schoolbook" w:eastAsia="Century Schoolbook" w:hAnsi="Century Schoolbook" w:cs="Century Schoolbook"/>
          <w:caps/>
          <w:noProof/>
          <w:color w:val="575F6D"/>
          <w:spacing w:val="10"/>
          <w:sz w:val="20"/>
          <w:szCs w:val="20"/>
          <w:lang w:val="en-IE" w:eastAsia="en-IE"/>
        </w:rPr>
        <mc:AlternateContent>
          <mc:Choice Requires="wps">
            <w:drawing>
              <wp:anchor distT="0" distB="0" distL="114300" distR="114300" simplePos="0" relativeHeight="251660288" behindDoc="0" locked="0" layoutInCell="1" allowOverlap="1" wp14:anchorId="6A6AE0B3" wp14:editId="213B1F73">
                <wp:simplePos x="0" y="0"/>
                <wp:positionH relativeFrom="column">
                  <wp:posOffset>2884805</wp:posOffset>
                </wp:positionH>
                <wp:positionV relativeFrom="paragraph">
                  <wp:posOffset>2921635</wp:posOffset>
                </wp:positionV>
                <wp:extent cx="7135495" cy="832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354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DE" w:rsidRPr="00B07237" w:rsidRDefault="00AA4FDE" w:rsidP="00AA4FDE">
                            <w:pPr>
                              <w:rPr>
                                <w:color w:val="FFFFFF"/>
                                <w:sz w:val="44"/>
                                <w:lang w:val="es-ES_tradnl"/>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6AE0B3" id="_x0000_t202" coordsize="21600,21600" o:spt="202" path="m,l,21600r21600,l21600,xe">
                <v:stroke joinstyle="miter"/>
                <v:path gradientshapeok="t" o:connecttype="rect"/>
              </v:shapetype>
              <v:shape id="Text Box 2" o:spid="_x0000_s1026" type="#_x0000_t202" style="position:absolute;margin-left:227.15pt;margin-top:230.05pt;width:561.85pt;height:65.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" filled="f" stroked="f">
                <v:textbox style="layout-flow:vertical">
                  <w:txbxContent>
                    <w:p w:rsidR="00AA4FDE" w:rsidRPr="00B07237" w:rsidRDefault="00AA4FDE" w:rsidP="00AA4FDE">
                      <w:pPr>
                        <w:rPr>
                          <w:color w:val="FFFFFF"/>
                          <w:sz w:val="44"/>
                          <w:lang w:val="es-ES_tradnl"/>
                        </w:rPr>
                      </w:pPr>
                    </w:p>
                  </w:txbxContent>
                </v:textbox>
              </v:shape>
            </w:pict>
          </mc:Fallback>
        </mc:AlternateContent>
      </w: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Arial" w:eastAsia="Century Schoolbook" w:hAnsi="Arial" w:cs="Arial"/>
          <w:color w:val="575F6D"/>
          <w:sz w:val="18"/>
          <w:szCs w:val="18"/>
          <w:lang w:eastAsia="ja-JP"/>
        </w:rPr>
        <w:t>Por favor preencha o seguinte formato e envie para Greenval “Data ProtectionOfficer”</w:t>
      </w:r>
    </w:p>
    <w:p w:rsidR="00AA4FDE" w:rsidRPr="00AA4FDE" w:rsidRDefault="00AA4FDE" w:rsidP="00AA4FDE">
      <w:pPr>
        <w:spacing w:after="0"/>
        <w:contextualSpacing/>
        <w:rPr>
          <w:rFonts w:ascii="Arial" w:eastAsia="Century Schoolbook" w:hAnsi="Arial" w:cs="Arial"/>
          <w:color w:val="575F6D"/>
          <w:sz w:val="18"/>
          <w:szCs w:val="18"/>
          <w:lang w:eastAsia="ja-JP"/>
        </w:rPr>
      </w:pPr>
    </w:p>
    <w:p w:rsidR="00AA4FDE" w:rsidRPr="002A6B04" w:rsidRDefault="00AA4FDE" w:rsidP="00AA4FDE">
      <w:pPr>
        <w:spacing w:after="0"/>
        <w:contextualSpacing/>
        <w:rPr>
          <w:rFonts w:ascii="Arial" w:eastAsia="Century Schoolbook" w:hAnsi="Arial" w:cs="Arial"/>
          <w:color w:val="575F6D"/>
          <w:sz w:val="18"/>
          <w:szCs w:val="18"/>
          <w:lang w:val="en-IE" w:eastAsia="ja-JP"/>
        </w:rPr>
      </w:pPr>
      <w:r w:rsidRPr="002A6B04">
        <w:rPr>
          <w:rFonts w:ascii="Arial" w:eastAsia="Century Schoolbook" w:hAnsi="Arial" w:cs="Arial"/>
          <w:color w:val="575F6D"/>
          <w:sz w:val="18"/>
          <w:szCs w:val="18"/>
          <w:lang w:val="en-IE" w:eastAsia="ja-JP"/>
        </w:rPr>
        <w:t>• Por Post para: Greenval Insurance DAC, Ponto Trinity, 10-11 Leinster Street South, Dublin 2, Irlanda</w:t>
      </w: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Arial" w:eastAsia="Century Schoolbook" w:hAnsi="Arial" w:cs="Arial"/>
          <w:color w:val="575F6D"/>
          <w:sz w:val="18"/>
          <w:szCs w:val="18"/>
          <w:lang w:eastAsia="ja-JP"/>
        </w:rPr>
        <w:t>ou</w:t>
      </w: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Arial" w:eastAsia="Century Schoolbook" w:hAnsi="Arial" w:cs="Arial"/>
          <w:color w:val="575F6D"/>
          <w:sz w:val="18"/>
          <w:szCs w:val="18"/>
          <w:lang w:eastAsia="ja-JP"/>
        </w:rPr>
        <w:t>• Por e-mail para: privacy@greenval-insurance.ie.</w:t>
      </w:r>
    </w:p>
    <w:p w:rsidR="00AA4FDE" w:rsidRPr="00AA4FDE" w:rsidRDefault="00AA4FDE" w:rsidP="00AA4FDE">
      <w:pPr>
        <w:spacing w:after="0"/>
        <w:contextualSpacing/>
        <w:rPr>
          <w:rFonts w:ascii="Arial" w:eastAsia="Century Schoolbook" w:hAnsi="Arial" w:cs="Arial"/>
          <w:color w:val="575F6D"/>
          <w:sz w:val="18"/>
          <w:szCs w:val="18"/>
          <w:lang w:eastAsia="ja-JP"/>
        </w:rPr>
      </w:pP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Arial" w:eastAsia="Century Schoolbook" w:hAnsi="Arial" w:cs="Arial"/>
          <w:color w:val="575F6D"/>
          <w:sz w:val="18"/>
          <w:szCs w:val="18"/>
          <w:lang w:eastAsia="ja-JP"/>
        </w:rPr>
        <w:t>Por favor inclua uma digitalização / cópia do seu bilhete de identidade para fins de identificação</w:t>
      </w:r>
    </w:p>
    <w:p w:rsidR="00AA4FDE" w:rsidRPr="00AA4FDE" w:rsidRDefault="00AA4FDE" w:rsidP="00AA4FDE">
      <w:pPr>
        <w:spacing w:before="200" w:after="0" w:line="240" w:lineRule="auto"/>
        <w:contextualSpacing/>
        <w:rPr>
          <w:rFonts w:ascii="Century Schoolbook" w:eastAsia="Century Schoolbook" w:hAnsi="Century Schoolbook" w:cs="Century Schoolbook"/>
          <w:caps/>
          <w:noProof/>
          <w:color w:val="575F6D"/>
          <w:spacing w:val="10"/>
          <w:sz w:val="20"/>
          <w:szCs w:val="20"/>
          <w:lang w:eastAsia="ja-JP"/>
        </w:rPr>
      </w:pPr>
      <w:r w:rsidRPr="00AA4FDE">
        <w:rPr>
          <w:rFonts w:ascii="Century Schoolbook" w:eastAsia="Century Schoolbook" w:hAnsi="Century Schoolbook" w:cs="Century Schoolbook"/>
          <w:caps/>
          <w:noProof/>
          <w:color w:val="575F6D"/>
          <w:spacing w:val="10"/>
          <w:sz w:val="20"/>
          <w:szCs w:val="20"/>
          <w:lang w:val="en-IE" w:eastAsia="en-IE"/>
        </w:rPr>
        <mc:AlternateContent>
          <mc:Choice Requires="wps">
            <w:drawing>
              <wp:anchor distT="0" distB="0" distL="114300" distR="114300" simplePos="0" relativeHeight="251659264" behindDoc="1" locked="0" layoutInCell="1" allowOverlap="1" wp14:anchorId="7AA38C99" wp14:editId="6F55C80F">
                <wp:simplePos x="0" y="0"/>
                <wp:positionH relativeFrom="page">
                  <wp:posOffset>6363970</wp:posOffset>
                </wp:positionH>
                <wp:positionV relativeFrom="page">
                  <wp:align>center</wp:align>
                </wp:positionV>
                <wp:extent cx="1143000" cy="10058400"/>
                <wp:effectExtent l="0" t="0" r="0" b="0"/>
                <wp:wrapTight wrapText="bothSides">
                  <wp:wrapPolygon edited="0">
                    <wp:start x="0" y="1308"/>
                    <wp:lineTo x="0" y="17049"/>
                    <wp:lineTo x="21240" y="17049"/>
                    <wp:lineTo x="21240" y="1308"/>
                    <wp:lineTo x="0" y="1308"/>
                  </wp:wrapPolygon>
                </wp:wrapTight>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A4FDE" w:rsidRPr="0095785C" w:rsidRDefault="00AA4FDE" w:rsidP="00AA4FDE">
                            <w:pPr>
                              <w:rPr>
                                <w:b/>
                                <w:caps/>
                                <w:color w:val="FFFFFF"/>
                                <w:sz w:val="44"/>
                                <w:szCs w:val="44"/>
                                <w:lang w:val="en-GB"/>
                              </w:rPr>
                            </w:pPr>
                            <w:r w:rsidRPr="00380190">
                              <w:rPr>
                                <w:b/>
                                <w:caps/>
                                <w:color w:val="FFFFFF"/>
                                <w:sz w:val="44"/>
                                <w:szCs w:val="44"/>
                                <w:lang w:val="en-GB"/>
                              </w:rPr>
                              <w:t>GDPR REQUEST FORMAT</w:t>
                            </w:r>
                          </w:p>
                          <w:p w:rsidR="00AA4FDE" w:rsidRPr="0095785C" w:rsidRDefault="00AA4FDE" w:rsidP="00AA4FDE">
                            <w:pPr>
                              <w:spacing w:line="240" w:lineRule="auto"/>
                              <w:rPr>
                                <w:color w:val="FFFFFF"/>
                                <w:lang w:val="en-GB"/>
                              </w:rPr>
                            </w:pPr>
                            <w:r w:rsidRPr="0095785C">
                              <w:rPr>
                                <w:b/>
                                <w:color w:val="FFFFFF"/>
                                <w:lang w:val="en-GB"/>
                              </w:rPr>
                              <w:t>Submit any request about you data Management</w:t>
                            </w:r>
                            <w:r w:rsidRPr="0095785C">
                              <w:rPr>
                                <w:color w:val="FFFFFF"/>
                                <w:lang w:val="en-GB"/>
                              </w:rPr>
                              <w:t xml:space="preserve">  </w:t>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7AA38C99" id="Rectangle 28" o:spid="_x0000_s1027" style="position:absolute;margin-left:501.1pt;margin-top:0;width:90pt;height:11in;z-index:-251657216;visibility:visible;mso-wrap-style:square;mso-width-percent:0;mso-height-percent:1000;mso-wrap-distance-left:9pt;mso-wrap-distance-top:0;mso-wrap-distance-right:9pt;mso-wrap-distance-bottom:0;mso-position-horizontal:absolute;mso-position-horizontal-relative:page;mso-position-vertical:center;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" filled="f" stroked="f" strokecolor="black [3213]">
                <v:textbox style="layout-flow:vertical" inset="3.6pt,54pt,3.6pt,180pt">
                  <w:txbxContent>
                    <w:p w:rsidR="00AA4FDE" w:rsidRPr="0095785C" w:rsidRDefault="00AA4FDE" w:rsidP="00AA4FDE">
                      <w:pPr>
                        <w:rPr>
                          <w:b/>
                          <w:caps/>
                          <w:color w:val="FFFFFF"/>
                          <w:sz w:val="44"/>
                          <w:szCs w:val="44"/>
                          <w:lang w:val="en-GB"/>
                        </w:rPr>
                      </w:pPr>
                      <w:r w:rsidRPr="00380190">
                        <w:rPr>
                          <w:b/>
                          <w:caps/>
                          <w:color w:val="FFFFFF"/>
                          <w:sz w:val="44"/>
                          <w:szCs w:val="44"/>
                          <w:lang w:val="en-GB"/>
                        </w:rPr>
                        <w:t>GDPR REQUEST FORMAT</w:t>
                      </w:r>
                    </w:p>
                    <w:p w:rsidR="00AA4FDE" w:rsidRPr="0095785C" w:rsidRDefault="00AA4FDE" w:rsidP="00AA4FDE">
                      <w:pPr>
                        <w:spacing w:line="240" w:lineRule="auto"/>
                        <w:rPr>
                          <w:color w:val="FFFFFF"/>
                          <w:lang w:val="en-GB"/>
                        </w:rPr>
                      </w:pPr>
                      <w:r w:rsidRPr="0095785C">
                        <w:rPr>
                          <w:b/>
                          <w:color w:val="FFFFFF"/>
                          <w:lang w:val="en-GB"/>
                        </w:rPr>
                        <w:t>Submit any request about you data Management</w:t>
                      </w:r>
                      <w:r w:rsidRPr="0095785C">
                        <w:rPr>
                          <w:color w:val="FFFFFF"/>
                          <w:lang w:val="en-GB"/>
                        </w:rPr>
                        <w:t xml:space="preserve">  </w:t>
                      </w:r>
                    </w:p>
                  </w:txbxContent>
                </v:textbox>
                <w10:wrap type="tight" anchorx="page" anchory="page"/>
              </v:rect>
            </w:pict>
          </mc:Fallback>
        </mc:AlternateContent>
      </w:r>
    </w:p>
    <w:p w:rsidR="00AA4FDE" w:rsidRPr="00AA4FDE" w:rsidRDefault="00AA4FDE" w:rsidP="00AA4FDE">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r w:rsidRPr="00AA4FDE">
        <w:rPr>
          <w:rFonts w:ascii="Century Schoolbook" w:eastAsia="Century Schoolbook" w:hAnsi="Century Schoolbook" w:cs="Century Schoolbook"/>
          <w:caps/>
          <w:noProof/>
          <w:color w:val="00955A"/>
          <w:spacing w:val="10"/>
          <w:szCs w:val="20"/>
          <w:lang w:eastAsia="ja-JP"/>
        </w:rPr>
        <w:t>seus dados</w:t>
      </w:r>
    </w:p>
    <w:p w:rsidR="00AA4FDE" w:rsidRPr="00AA4FDE" w:rsidRDefault="00AA4FDE" w:rsidP="00AA4FDE">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p>
    <w:p w:rsidR="00AA4FDE" w:rsidRPr="00AA4FDE" w:rsidRDefault="00AA4FDE" w:rsidP="00AA4FDE">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r w:rsidRPr="00AA4FDE">
        <w:rPr>
          <w:rFonts w:ascii="Century Schoolbook" w:eastAsia="Century Schoolbook" w:hAnsi="Century Schoolbook" w:cs="Century Schoolbook"/>
          <w:caps/>
          <w:noProof/>
          <w:color w:val="00955A"/>
          <w:spacing w:val="10"/>
          <w:szCs w:val="20"/>
          <w:lang w:eastAsia="ja-JP"/>
        </w:rPr>
        <w:t>[</w:t>
      </w:r>
      <w:r w:rsidRPr="00AA4FDE">
        <w:rPr>
          <w:rFonts w:ascii="Century Schoolbook" w:eastAsia="Century Schoolbook" w:hAnsi="Century Schoolbook" w:cs="Century Schoolbook"/>
          <w:color w:val="575F6D"/>
          <w:sz w:val="20"/>
          <w:szCs w:val="24"/>
          <w:lang w:eastAsia="ja-JP"/>
        </w:rPr>
        <w:t>Digite seu primeiro nome]</w: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7.5pt;height:37.5pt" o:ole="">
            <v:imagedata r:id="rId13" o:title=""/>
          </v:shape>
          <w:control r:id="rId14" w:name="TextBox11" w:shapeid="_x0000_i1041"/>
        </w:objec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t>[Digite seu sobrenome]</w: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object w:dxaOrig="225" w:dyaOrig="225">
          <v:shape id="_x0000_i1043" type="#_x0000_t75" style="width:417.5pt;height:37.5pt" o:ole="">
            <v:imagedata r:id="rId13" o:title=""/>
          </v:shape>
          <w:control r:id="rId15" w:name="TextBox111" w:shapeid="_x0000_i1043"/>
        </w:objec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t>[Digite seu endereço de e-mail profissional]</w: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object w:dxaOrig="225" w:dyaOrig="225">
          <v:shape id="_x0000_i1045" type="#_x0000_t75" style="width:417.5pt;height:37.5pt" o:ole="">
            <v:imagedata r:id="rId13" o:title=""/>
          </v:shape>
          <w:control r:id="rId16" w:name="TextBox112" w:shapeid="_x0000_i1045"/>
        </w:objec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t>[Digite o email em que você gostaria de ser contatado]</w: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object w:dxaOrig="225" w:dyaOrig="225">
          <v:shape id="_x0000_i1047" type="#_x0000_t75" style="width:417.5pt;height:37.5pt" o:ole="">
            <v:imagedata r:id="rId13" o:title=""/>
          </v:shape>
          <w:control r:id="rId17" w:name="TextBox113" w:shapeid="_x0000_i1047"/>
        </w:object>
      </w:r>
    </w:p>
    <w:p w:rsidR="00AA4FDE" w:rsidRPr="00AA4FDE" w:rsidRDefault="00AA4FDE" w:rsidP="00AA4FDE">
      <w:pPr>
        <w:spacing w:after="0"/>
        <w:contextualSpacing/>
        <w:rPr>
          <w:rFonts w:ascii="Century Schoolbook" w:eastAsia="Century Schoolbook" w:hAnsi="Century Schoolbook" w:cs="Century Schoolbook"/>
          <w:color w:val="575F6D"/>
          <w:sz w:val="20"/>
          <w:szCs w:val="24"/>
          <w:lang w:eastAsia="ja-JP"/>
        </w:rPr>
      </w:pPr>
    </w:p>
    <w:p w:rsidR="00AA4FDE" w:rsidRPr="00AA4FDE" w:rsidRDefault="00AA4FDE" w:rsidP="00AA4FDE">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r w:rsidRPr="00AA4FDE">
        <w:rPr>
          <w:rFonts w:ascii="Century Schoolbook" w:eastAsia="Century Schoolbook" w:hAnsi="Century Schoolbook" w:cs="Century Schoolbook"/>
          <w:caps/>
          <w:noProof/>
          <w:color w:val="00955A"/>
          <w:spacing w:val="10"/>
          <w:szCs w:val="20"/>
          <w:lang w:eastAsia="ja-JP"/>
        </w:rPr>
        <w:t>Identificação</w:t>
      </w:r>
    </w:p>
    <w:p w:rsidR="00AA4FDE" w:rsidRPr="00AA4FDE" w:rsidRDefault="00AA4FDE" w:rsidP="00AA4FDE">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t xml:space="preserve">[Digite seu país de residência]  </w: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object w:dxaOrig="225" w:dyaOrig="225">
          <v:shape id="_x0000_i1049" type="#_x0000_t75" style="width:417.5pt;height:37.5pt" o:ole="">
            <v:imagedata r:id="rId13" o:title=""/>
          </v:shape>
          <w:control r:id="rId18" w:name="TextBox114" w:shapeid="_x0000_i1049"/>
        </w:objec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t>[Digite o país da sua cidadania]</w: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object w:dxaOrig="225" w:dyaOrig="225">
          <v:shape id="_x0000_i1051" type="#_x0000_t75" style="width:417.5pt;height:37.5pt" o:ole="">
            <v:imagedata r:id="rId13" o:title=""/>
          </v:shape>
          <w:control r:id="rId19" w:name="TextBox115" w:shapeid="_x0000_i1051"/>
        </w:objec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t xml:space="preserve">[Digite seu registro de veículo] </w:t>
      </w:r>
    </w:p>
    <w:p w:rsidR="00AA4FDE" w:rsidRPr="00AA4FDE" w:rsidRDefault="00AA4FDE" w:rsidP="00AA4FDE">
      <w:pPr>
        <w:spacing w:after="0"/>
        <w:ind w:left="245" w:hanging="245"/>
        <w:contextualSpacing/>
        <w:rPr>
          <w:rFonts w:ascii="Century Schoolbook" w:eastAsia="Century Schoolbook" w:hAnsi="Century Schoolbook" w:cs="Century Schoolbook"/>
          <w:color w:val="575F6D"/>
          <w:sz w:val="20"/>
          <w:szCs w:val="24"/>
          <w:lang w:eastAsia="ja-JP"/>
        </w:rPr>
      </w:pPr>
      <w:r w:rsidRPr="00AA4FDE">
        <w:rPr>
          <w:rFonts w:ascii="Century Schoolbook" w:eastAsia="Century Schoolbook" w:hAnsi="Century Schoolbook" w:cs="Century Schoolbook"/>
          <w:color w:val="575F6D"/>
          <w:sz w:val="20"/>
          <w:szCs w:val="24"/>
          <w:lang w:eastAsia="ja-JP"/>
        </w:rPr>
        <w:lastRenderedPageBreak/>
        <w:object w:dxaOrig="225" w:dyaOrig="225">
          <v:shape id="_x0000_i1053" type="#_x0000_t75" style="width:417.5pt;height:37.5pt" o:ole="">
            <v:imagedata r:id="rId13" o:title=""/>
          </v:shape>
          <w:control r:id="rId20" w:name="TextBox116" w:shapeid="_x0000_i1053"/>
        </w:object>
      </w:r>
    </w:p>
    <w:p w:rsidR="00AA4FDE" w:rsidRPr="00AA4FDE" w:rsidRDefault="00AA4FDE" w:rsidP="00AA4FDE">
      <w:pPr>
        <w:spacing w:after="0"/>
        <w:contextualSpacing/>
        <w:rPr>
          <w:rFonts w:ascii="Century Schoolbook" w:eastAsia="Century Schoolbook" w:hAnsi="Century Schoolbook" w:cs="Century Schoolbook"/>
          <w:color w:val="575F6D"/>
          <w:sz w:val="20"/>
          <w:szCs w:val="24"/>
          <w:lang w:eastAsia="ja-JP"/>
        </w:rPr>
      </w:pPr>
    </w:p>
    <w:p w:rsidR="00AA4FDE" w:rsidRPr="00AA4FDE" w:rsidRDefault="00AA4FDE" w:rsidP="00AA4FDE">
      <w:pPr>
        <w:spacing w:before="60" w:after="0"/>
        <w:contextualSpacing/>
        <w:rPr>
          <w:rFonts w:ascii="Century Schoolbook" w:eastAsia="Century Schoolbook" w:hAnsi="Century Schoolbook" w:cs="Century Schoolbook"/>
          <w:color w:val="575F6D"/>
          <w:sz w:val="20"/>
          <w:szCs w:val="20"/>
          <w:lang w:eastAsia="ja-JP"/>
        </w:rPr>
      </w:pPr>
      <w:r w:rsidRPr="00AA4FDE">
        <w:rPr>
          <w:rFonts w:ascii="Century Schoolbook" w:eastAsia="Century Schoolbook" w:hAnsi="Century Schoolbook" w:cs="Century Schoolbook"/>
          <w:caps/>
          <w:noProof/>
          <w:color w:val="00955A"/>
          <w:spacing w:val="10"/>
          <w:szCs w:val="20"/>
          <w:lang w:eastAsia="ja-JP"/>
        </w:rPr>
        <w:t>SEU PEDIDO</w:t>
      </w:r>
    </w:p>
    <w:p w:rsidR="00AA4FDE" w:rsidRPr="00AA4FDE" w:rsidRDefault="00AA4FDE" w:rsidP="00AA4FDE">
      <w:pPr>
        <w:spacing w:before="60" w:after="0"/>
        <w:ind w:right="338"/>
        <w:contextualSpacing/>
        <w:rPr>
          <w:rFonts w:ascii="MS Gothic" w:eastAsia="MS Gothic" w:hAnsi="MS Gothic" w:cs="Century Schoolbook"/>
          <w:color w:val="575F6D"/>
          <w:sz w:val="20"/>
          <w:szCs w:val="20"/>
          <w:lang w:eastAsia="ja-JP"/>
        </w:rPr>
      </w:pP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MS Gothic" w:eastAsia="MS Gothic" w:hAnsi="MS Gothic" w:cs="MS Gothic" w:hint="eastAsia"/>
          <w:color w:val="575F6D"/>
          <w:sz w:val="18"/>
          <w:szCs w:val="18"/>
          <w:lang w:eastAsia="ja-JP"/>
        </w:rPr>
        <w:t>☐</w:t>
      </w:r>
      <w:r w:rsidRPr="00AA4FDE">
        <w:rPr>
          <w:rFonts w:ascii="Arial" w:eastAsia="MS Gothic" w:hAnsi="Arial" w:cs="Arial"/>
          <w:color w:val="575F6D"/>
          <w:sz w:val="18"/>
          <w:szCs w:val="18"/>
          <w:lang w:eastAsia="ja-JP"/>
        </w:rPr>
        <w:t xml:space="preserve"> </w:t>
      </w:r>
      <w:r w:rsidRPr="00AA4FDE">
        <w:rPr>
          <w:rFonts w:ascii="Arial" w:eastAsia="Century Schoolbook" w:hAnsi="Arial" w:cs="Arial"/>
          <w:color w:val="575F6D"/>
          <w:sz w:val="18"/>
          <w:szCs w:val="18"/>
          <w:lang w:eastAsia="ja-JP"/>
        </w:rPr>
        <w:t>Acesse seus dados: obtenha informações relativas ao processamento de seus dados pessoais e solicite uma cópia de seus dados pessoais</w:t>
      </w:r>
    </w:p>
    <w:p w:rsidR="00AA4FDE" w:rsidRPr="00AA4FDE" w:rsidRDefault="00AA4FDE" w:rsidP="00AA4FDE">
      <w:pPr>
        <w:spacing w:after="0"/>
        <w:contextualSpacing/>
        <w:rPr>
          <w:rFonts w:ascii="Arial" w:eastAsia="Century Schoolbook" w:hAnsi="Arial" w:cs="Arial"/>
          <w:color w:val="575F6D"/>
          <w:sz w:val="18"/>
          <w:szCs w:val="18"/>
          <w:lang w:eastAsia="ja-JP"/>
        </w:rPr>
      </w:pP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MS Gothic" w:eastAsia="MS Gothic" w:hAnsi="MS Gothic" w:cs="MS Gothic" w:hint="eastAsia"/>
          <w:color w:val="575F6D"/>
          <w:sz w:val="18"/>
          <w:szCs w:val="18"/>
          <w:lang w:eastAsia="ja-JP"/>
        </w:rPr>
        <w:t>☐</w:t>
      </w:r>
      <w:r w:rsidRPr="00AA4FDE">
        <w:rPr>
          <w:rFonts w:ascii="Arial" w:eastAsia="Century Schoolbook" w:hAnsi="Arial" w:cs="Arial"/>
          <w:color w:val="575F6D"/>
          <w:sz w:val="18"/>
          <w:szCs w:val="18"/>
          <w:lang w:eastAsia="ja-JP"/>
        </w:rPr>
        <w:t xml:space="preserve"> Corrija seus dados quando considerar que seus dados pessoais são imprecisos ou incompletos, você pode solicitar que seus dados sejam modificados de acordo</w:t>
      </w:r>
    </w:p>
    <w:p w:rsidR="00AA4FDE" w:rsidRPr="00AA4FDE" w:rsidRDefault="00AA4FDE" w:rsidP="00AA4FDE">
      <w:pPr>
        <w:spacing w:after="0"/>
        <w:contextualSpacing/>
        <w:rPr>
          <w:rFonts w:ascii="Arial" w:eastAsia="Century Schoolbook" w:hAnsi="Arial" w:cs="Arial"/>
          <w:color w:val="575F6D"/>
          <w:sz w:val="18"/>
          <w:szCs w:val="18"/>
          <w:lang w:eastAsia="ja-JP"/>
        </w:rPr>
      </w:pP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MS Gothic" w:eastAsia="MS Gothic" w:hAnsi="MS Gothic" w:cs="MS Gothic" w:hint="eastAsia"/>
          <w:color w:val="575F6D"/>
          <w:sz w:val="18"/>
          <w:szCs w:val="18"/>
          <w:lang w:eastAsia="ja-JP"/>
        </w:rPr>
        <w:t>☐</w:t>
      </w:r>
      <w:r w:rsidRPr="00AA4FDE">
        <w:rPr>
          <w:rFonts w:ascii="Arial" w:eastAsia="Century Schoolbook" w:hAnsi="Arial" w:cs="Arial"/>
          <w:color w:val="575F6D"/>
          <w:sz w:val="18"/>
          <w:szCs w:val="18"/>
          <w:lang w:eastAsia="ja-JP"/>
        </w:rPr>
        <w:t xml:space="preserve"> Apague seus dados: pedido de exclusão de seus dados a prorrogação permitida por lei</w:t>
      </w:r>
    </w:p>
    <w:p w:rsidR="00AA4FDE" w:rsidRPr="00AA4FDE" w:rsidRDefault="00AA4FDE" w:rsidP="00AA4FDE">
      <w:pPr>
        <w:spacing w:after="0"/>
        <w:contextualSpacing/>
        <w:rPr>
          <w:rFonts w:ascii="Arial" w:eastAsia="Century Schoolbook" w:hAnsi="Arial" w:cs="Arial"/>
          <w:color w:val="575F6D"/>
          <w:sz w:val="18"/>
          <w:szCs w:val="18"/>
          <w:lang w:eastAsia="ja-JP"/>
        </w:rPr>
      </w:pP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MS Gothic" w:eastAsia="MS Gothic" w:hAnsi="MS Gothic" w:cs="MS Gothic" w:hint="eastAsia"/>
          <w:color w:val="575F6D"/>
          <w:sz w:val="18"/>
          <w:szCs w:val="18"/>
          <w:lang w:eastAsia="ja-JP"/>
        </w:rPr>
        <w:t>☐</w:t>
      </w:r>
      <w:r w:rsidRPr="00AA4FDE">
        <w:rPr>
          <w:rFonts w:ascii="Arial" w:eastAsia="Century Schoolbook" w:hAnsi="Arial" w:cs="Arial"/>
          <w:color w:val="575F6D"/>
          <w:sz w:val="18"/>
          <w:szCs w:val="18"/>
          <w:lang w:eastAsia="ja-JP"/>
        </w:rPr>
        <w:t xml:space="preserve"> Restrição de seus dados: você pode solicitar a restrição do processamento de seus dados pessoais</w:t>
      </w:r>
    </w:p>
    <w:p w:rsidR="00AA4FDE" w:rsidRPr="00AA4FDE" w:rsidRDefault="00AA4FDE" w:rsidP="00AA4FDE">
      <w:pPr>
        <w:spacing w:after="0"/>
        <w:contextualSpacing/>
        <w:rPr>
          <w:rFonts w:ascii="Arial" w:eastAsia="Century Schoolbook" w:hAnsi="Arial" w:cs="Arial"/>
          <w:color w:val="575F6D"/>
          <w:sz w:val="18"/>
          <w:szCs w:val="18"/>
          <w:lang w:eastAsia="ja-JP"/>
        </w:rPr>
      </w:pP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MS Gothic" w:eastAsia="MS Gothic" w:hAnsi="MS Gothic" w:cs="MS Gothic" w:hint="eastAsia"/>
          <w:color w:val="575F6D"/>
          <w:sz w:val="18"/>
          <w:szCs w:val="18"/>
          <w:lang w:eastAsia="ja-JP"/>
        </w:rPr>
        <w:t>☐</w:t>
      </w:r>
      <w:r w:rsidRPr="00AA4FDE">
        <w:rPr>
          <w:rFonts w:ascii="Arial" w:eastAsia="Century Schoolbook" w:hAnsi="Arial" w:cs="Arial"/>
          <w:color w:val="575F6D"/>
          <w:sz w:val="18"/>
          <w:szCs w:val="18"/>
          <w:lang w:eastAsia="ja-JP"/>
        </w:rPr>
        <w:t xml:space="preserve"> Objeto: você pode objetar o processamento de seus dados pessoais, por motivos relacionados à sua situação particular. Você tem o direito absoluto de se opor ao processamento de seus dados pessoais para fins de marketing direto, o que inclui a criação de perfis relacionados a esse marketing direto.</w:t>
      </w:r>
    </w:p>
    <w:p w:rsidR="00AA4FDE" w:rsidRPr="00AA4FDE" w:rsidRDefault="00AA4FDE" w:rsidP="00AA4FDE">
      <w:pPr>
        <w:spacing w:after="0"/>
        <w:contextualSpacing/>
        <w:rPr>
          <w:rFonts w:ascii="Arial" w:eastAsia="Century Schoolbook" w:hAnsi="Arial" w:cs="Arial"/>
          <w:color w:val="575F6D"/>
          <w:sz w:val="18"/>
          <w:szCs w:val="18"/>
          <w:lang w:eastAsia="ja-JP"/>
        </w:rPr>
      </w:pP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MS Gothic" w:eastAsia="MS Gothic" w:hAnsi="MS Gothic" w:cs="MS Gothic" w:hint="eastAsia"/>
          <w:color w:val="575F6D"/>
          <w:sz w:val="18"/>
          <w:szCs w:val="18"/>
          <w:lang w:eastAsia="ja-JP"/>
        </w:rPr>
        <w:t>☐</w:t>
      </w:r>
      <w:r w:rsidRPr="00AA4FDE">
        <w:rPr>
          <w:rFonts w:ascii="Arial" w:eastAsia="Century Schoolbook" w:hAnsi="Arial" w:cs="Arial"/>
          <w:color w:val="575F6D"/>
          <w:sz w:val="18"/>
          <w:szCs w:val="18"/>
          <w:lang w:eastAsia="ja-JP"/>
        </w:rPr>
        <w:t xml:space="preserve"> Retirar o consentimento: quando você deu seu consentimento para o processamento de seus dados pessoais anteriormente, você tem o direito de retirar seu consentimento a qualquer momento.</w:t>
      </w:r>
    </w:p>
    <w:p w:rsidR="00AA4FDE" w:rsidRPr="00AA4FDE" w:rsidRDefault="00AA4FDE" w:rsidP="00AA4FDE">
      <w:pPr>
        <w:spacing w:after="0"/>
        <w:contextualSpacing/>
        <w:rPr>
          <w:rFonts w:ascii="Arial" w:eastAsia="Century Schoolbook" w:hAnsi="Arial" w:cs="Arial"/>
          <w:color w:val="575F6D"/>
          <w:sz w:val="18"/>
          <w:szCs w:val="18"/>
          <w:lang w:eastAsia="ja-JP"/>
        </w:rPr>
      </w:pPr>
    </w:p>
    <w:p w:rsidR="00AA4FDE" w:rsidRPr="00AA4FDE" w:rsidRDefault="00AA4FDE" w:rsidP="00AA4FDE">
      <w:pPr>
        <w:spacing w:after="0"/>
        <w:contextualSpacing/>
        <w:rPr>
          <w:rFonts w:ascii="Arial" w:eastAsia="Century Schoolbook" w:hAnsi="Arial" w:cs="Arial"/>
          <w:color w:val="575F6D"/>
          <w:sz w:val="18"/>
          <w:szCs w:val="18"/>
          <w:lang w:eastAsia="ja-JP"/>
        </w:rPr>
      </w:pPr>
      <w:r w:rsidRPr="00AA4FDE">
        <w:rPr>
          <w:rFonts w:ascii="MS Gothic" w:eastAsia="MS Gothic" w:hAnsi="MS Gothic" w:cs="MS Gothic" w:hint="eastAsia"/>
          <w:color w:val="575F6D"/>
          <w:sz w:val="18"/>
          <w:szCs w:val="18"/>
          <w:lang w:eastAsia="ja-JP"/>
        </w:rPr>
        <w:t>☐</w:t>
      </w:r>
      <w:r w:rsidRPr="00AA4FDE">
        <w:rPr>
          <w:rFonts w:ascii="Arial" w:eastAsia="Century Schoolbook" w:hAnsi="Arial" w:cs="Arial"/>
          <w:color w:val="575F6D"/>
          <w:sz w:val="18"/>
          <w:szCs w:val="18"/>
          <w:lang w:eastAsia="ja-JP"/>
        </w:rPr>
        <w:t xml:space="preserve"> Devolver os seus dados: quando legalmente aplicável, você tem o direito de ter os dados pessoais que nos forneceu ser devolvido a você ou, quando tecnicamente viável, transferidos para um terceiro</w:t>
      </w:r>
    </w:p>
    <w:p w:rsidR="00AA4FDE" w:rsidRPr="00AA4FDE" w:rsidRDefault="00AA4FDE" w:rsidP="00AA4FDE">
      <w:pPr>
        <w:spacing w:before="60" w:after="0"/>
        <w:ind w:right="338"/>
        <w:contextualSpacing/>
        <w:rPr>
          <w:rFonts w:ascii="Century Schoolbook" w:eastAsia="Century Schoolbook" w:hAnsi="Century Schoolbook" w:cs="Century Schoolbook"/>
          <w:caps/>
          <w:noProof/>
          <w:color w:val="00955A"/>
          <w:spacing w:val="10"/>
          <w:szCs w:val="20"/>
          <w:lang w:eastAsia="ja-JP"/>
        </w:rPr>
      </w:pPr>
    </w:p>
    <w:p w:rsidR="00AA4FDE" w:rsidRPr="00AA4FDE" w:rsidRDefault="00AA4FDE" w:rsidP="00AA4FDE">
      <w:pPr>
        <w:spacing w:before="60" w:after="0"/>
        <w:ind w:right="338"/>
        <w:contextualSpacing/>
        <w:rPr>
          <w:rFonts w:ascii="Century Schoolbook" w:eastAsia="Century Schoolbook" w:hAnsi="Century Schoolbook" w:cs="Century Schoolbook"/>
          <w:caps/>
          <w:noProof/>
          <w:color w:val="00955A"/>
          <w:spacing w:val="10"/>
          <w:szCs w:val="20"/>
          <w:lang w:eastAsia="ja-JP"/>
        </w:rPr>
      </w:pPr>
      <w:r w:rsidRPr="00AA4FDE">
        <w:rPr>
          <w:rFonts w:ascii="Century Schoolbook" w:eastAsia="Century Schoolbook" w:hAnsi="Century Schoolbook" w:cs="Century Schoolbook"/>
          <w:caps/>
          <w:noProof/>
          <w:color w:val="00955A"/>
          <w:spacing w:val="10"/>
          <w:szCs w:val="20"/>
          <w:lang w:eastAsia="ja-JP"/>
        </w:rPr>
        <w:t>COMENTÁRIOS</w:t>
      </w:r>
    </w:p>
    <w:p w:rsidR="00AA4FDE" w:rsidRPr="00AA4FDE" w:rsidRDefault="00AA4FDE" w:rsidP="00AA4FDE">
      <w:pPr>
        <w:spacing w:before="60" w:after="0"/>
        <w:ind w:right="338"/>
        <w:contextualSpacing/>
        <w:rPr>
          <w:rFonts w:ascii="Century Schoolbook" w:eastAsia="Century Schoolbook" w:hAnsi="Century Schoolbook" w:cs="Century Schoolbook"/>
          <w:b/>
          <w:color w:val="575F6D"/>
          <w:sz w:val="20"/>
          <w:szCs w:val="20"/>
          <w:lang w:eastAsia="ja-JP"/>
        </w:rPr>
      </w:pPr>
    </w:p>
    <w:p w:rsidR="00AA4FDE" w:rsidRPr="00AA4FDE" w:rsidRDefault="00AA4FDE" w:rsidP="00AA4FDE">
      <w:pPr>
        <w:spacing w:before="60" w:after="0"/>
        <w:ind w:right="338"/>
        <w:contextualSpacing/>
        <w:rPr>
          <w:rFonts w:ascii="Century Schoolbook" w:eastAsia="Century Schoolbook" w:hAnsi="Century Schoolbook" w:cs="Century Schoolbook"/>
          <w:b/>
          <w:color w:val="575F6D"/>
          <w:sz w:val="20"/>
          <w:szCs w:val="20"/>
          <w:lang w:eastAsia="ja-JP"/>
        </w:rPr>
      </w:pPr>
      <w:r w:rsidRPr="00AA4FDE">
        <w:rPr>
          <w:rFonts w:ascii="Century Schoolbook" w:eastAsia="Century Schoolbook" w:hAnsi="Century Schoolbook" w:cs="Century Schoolbook"/>
          <w:b/>
          <w:color w:val="575F6D"/>
          <w:sz w:val="20"/>
          <w:szCs w:val="20"/>
          <w:lang w:eastAsia="ja-JP"/>
        </w:rPr>
        <w:object w:dxaOrig="225" w:dyaOrig="225">
          <v:shape id="_x0000_i1055" type="#_x0000_t75" style="width:417.5pt;height:77pt" o:ole="">
            <v:imagedata r:id="rId21" o:title=""/>
          </v:shape>
          <w:control r:id="rId22" w:name="TextBox1" w:shapeid="_x0000_i1055"/>
        </w:object>
      </w:r>
    </w:p>
    <w:p w:rsidR="00AA4FDE" w:rsidRPr="00AA4FDE" w:rsidRDefault="00AA4FDE" w:rsidP="00AA4FDE">
      <w:pPr>
        <w:spacing w:after="0"/>
        <w:contextualSpacing/>
        <w:rPr>
          <w:rFonts w:ascii="Century Schoolbook" w:eastAsia="Century Schoolbook" w:hAnsi="Century Schoolbook" w:cs="Century Schoolbook"/>
          <w:color w:val="575F6D"/>
          <w:sz w:val="20"/>
          <w:szCs w:val="24"/>
          <w:lang w:eastAsia="ja-JP"/>
        </w:rPr>
      </w:pPr>
    </w:p>
    <w:p w:rsidR="00AA4FDE" w:rsidRPr="00AA4FDE" w:rsidRDefault="00AA4FDE" w:rsidP="00AA4FDE">
      <w:pPr>
        <w:spacing w:after="0"/>
        <w:contextualSpacing/>
        <w:rPr>
          <w:rFonts w:ascii="Century Schoolbook" w:eastAsia="Century Schoolbook" w:hAnsi="Century Schoolbook" w:cs="Century Schoolbook"/>
          <w:color w:val="575F6D"/>
          <w:sz w:val="20"/>
          <w:szCs w:val="24"/>
          <w:lang w:eastAsia="ja-JP"/>
        </w:rPr>
      </w:pPr>
    </w:p>
    <w:p w:rsidR="00AA4FDE" w:rsidRPr="00AA4FDE" w:rsidRDefault="00AA4FDE" w:rsidP="00AA4FDE">
      <w:pPr>
        <w:spacing w:after="0"/>
        <w:contextualSpacing/>
        <w:rPr>
          <w:rFonts w:ascii="Century Schoolbook" w:eastAsia="Century Schoolbook" w:hAnsi="Century Schoolbook" w:cs="Century Schoolbook"/>
          <w:color w:val="575F6D"/>
          <w:sz w:val="20"/>
          <w:szCs w:val="24"/>
          <w:lang w:eastAsia="ja-JP"/>
        </w:rPr>
      </w:pPr>
    </w:p>
    <w:p w:rsidR="00AA4FDE" w:rsidRPr="00AA4FDE" w:rsidRDefault="00AA4FDE">
      <w:pPr>
        <w:spacing w:after="0"/>
        <w:jc w:val="both"/>
        <w:rPr>
          <w:rFonts w:ascii="Arial" w:hAnsi="Arial" w:cs="Arial"/>
          <w:sz w:val="18"/>
          <w:szCs w:val="18"/>
        </w:rPr>
      </w:pPr>
    </w:p>
    <w:sectPr w:rsidR="00AA4FDE" w:rsidRPr="00AA4FDE">
      <w:headerReference w:type="default" r:id="rId23"/>
      <w:footerReference w:type="default" r:id="rId24"/>
      <w:pgSz w:w="11906" w:h="16838"/>
      <w:pgMar w:top="567" w:right="1418" w:bottom="567" w:left="1418"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05893" w16cid:durableId="1E96CD0B"/>
  <w16cid:commentId w16cid:paraId="52D2B846" w16cid:durableId="1E96CD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22" w:rsidRDefault="004C0B04">
      <w:pPr>
        <w:spacing w:after="0" w:line="240" w:lineRule="auto"/>
      </w:pPr>
      <w:r>
        <w:separator/>
      </w:r>
    </w:p>
  </w:endnote>
  <w:endnote w:type="continuationSeparator" w:id="0">
    <w:p w:rsidR="00D44B22" w:rsidRDefault="004C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06479"/>
      <w:docPartObj>
        <w:docPartGallery w:val="Page Numbers (Bottom of Page)"/>
        <w:docPartUnique/>
      </w:docPartObj>
    </w:sdtPr>
    <w:sdtEndPr/>
    <w:sdtContent>
      <w:p w:rsidR="00D44B22" w:rsidRDefault="004C0B04">
        <w:pPr>
          <w:pStyle w:val="Footer"/>
          <w:jc w:val="center"/>
        </w:pPr>
        <w:r>
          <w:fldChar w:fldCharType="begin"/>
        </w:r>
        <w:r>
          <w:instrText>PAGE   \* MERGEFORMAT</w:instrText>
        </w:r>
        <w:r>
          <w:fldChar w:fldCharType="separate"/>
        </w:r>
        <w:r w:rsidR="007A31D7">
          <w:rPr>
            <w:noProof/>
          </w:rPr>
          <w:t>11</w:t>
        </w:r>
        <w:r>
          <w:fldChar w:fldCharType="end"/>
        </w:r>
      </w:p>
    </w:sdtContent>
  </w:sdt>
  <w:p w:rsidR="00D44B22" w:rsidRDefault="00D44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22" w:rsidRDefault="004C0B04">
      <w:pPr>
        <w:spacing w:after="0" w:line="240" w:lineRule="auto"/>
      </w:pPr>
      <w:r>
        <w:separator/>
      </w:r>
    </w:p>
  </w:footnote>
  <w:footnote w:type="continuationSeparator" w:id="0">
    <w:p w:rsidR="00D44B22" w:rsidRDefault="004C0B04">
      <w:pPr>
        <w:spacing w:after="0" w:line="240" w:lineRule="auto"/>
      </w:pPr>
      <w:r>
        <w:continuationSeparator/>
      </w:r>
    </w:p>
  </w:footnote>
  <w:footnote w:id="1">
    <w:p w:rsidR="002A6B04" w:rsidRDefault="002A6B04" w:rsidP="002A6B04">
      <w:pPr>
        <w:pStyle w:val="FootnoteText"/>
      </w:pPr>
      <w:r>
        <w:rPr>
          <w:rStyle w:val="FootnoteReference"/>
        </w:rPr>
        <w:footnoteRef/>
      </w:r>
      <w:r>
        <w:t xml:space="preserve"> </w:t>
      </w:r>
      <w:r>
        <w:rPr>
          <w:rFonts w:ascii="Arial" w:hAnsi="Arial"/>
          <w:sz w:val="16"/>
          <w:szCs w:val="16"/>
        </w:rPr>
        <w:t>https://group.bnpparibas/en/group/bnp-paribas-worldwide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22" w:rsidRDefault="00AA4FDE">
    <w:pPr>
      <w:pStyle w:val="Header"/>
      <w:spacing w:after="360"/>
      <w:rPr>
        <w:b/>
        <w:color w:val="0070C0"/>
        <w:sz w:val="20"/>
        <w:szCs w:val="20"/>
        <w:lang w:val="en-US"/>
      </w:rPr>
    </w:pPr>
    <w:r>
      <w:rPr>
        <w:b/>
        <w:noProof/>
        <w:color w:val="0070C0"/>
        <w:sz w:val="20"/>
        <w:szCs w:val="20"/>
        <w:lang w:val="en-IE" w:eastAsia="en-IE"/>
      </w:rPr>
      <w:drawing>
        <wp:inline distT="0" distB="0" distL="0" distR="0" wp14:anchorId="789018BD" wp14:editId="4B1214D4">
          <wp:extent cx="4413885" cy="859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88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761"/>
    <w:multiLevelType w:val="multilevel"/>
    <w:tmpl w:val="7A8A8A1A"/>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82811"/>
    <w:multiLevelType w:val="hybridMultilevel"/>
    <w:tmpl w:val="7AA68FDC"/>
    <w:lvl w:ilvl="0" w:tplc="040C0001">
      <w:start w:val="1"/>
      <w:numFmt w:val="bullet"/>
      <w:lvlText w:val=""/>
      <w:lvlJc w:val="left"/>
      <w:pPr>
        <w:ind w:left="1400" w:hanging="360"/>
      </w:pPr>
      <w:rPr>
        <w:rFonts w:ascii="Symbol" w:hAnsi="Symbol" w:hint="default"/>
        <w:lang w:val="en-US"/>
      </w:rPr>
    </w:lvl>
    <w:lvl w:ilvl="1" w:tplc="040C0019">
      <w:start w:val="1"/>
      <w:numFmt w:val="lowerLetter"/>
      <w:lvlText w:val="%2."/>
      <w:lvlJc w:val="left"/>
      <w:pPr>
        <w:ind w:left="2120" w:hanging="360"/>
      </w:pPr>
    </w:lvl>
    <w:lvl w:ilvl="2" w:tplc="040C001B">
      <w:start w:val="1"/>
      <w:numFmt w:val="lowerRoman"/>
      <w:lvlText w:val="%3."/>
      <w:lvlJc w:val="right"/>
      <w:pPr>
        <w:ind w:left="2840" w:hanging="180"/>
      </w:pPr>
    </w:lvl>
    <w:lvl w:ilvl="3" w:tplc="040C000F">
      <w:start w:val="1"/>
      <w:numFmt w:val="decimal"/>
      <w:lvlText w:val="%4."/>
      <w:lvlJc w:val="left"/>
      <w:pPr>
        <w:ind w:left="3560" w:hanging="360"/>
      </w:pPr>
    </w:lvl>
    <w:lvl w:ilvl="4" w:tplc="040C0019">
      <w:start w:val="1"/>
      <w:numFmt w:val="lowerLetter"/>
      <w:lvlText w:val="%5."/>
      <w:lvlJc w:val="left"/>
      <w:pPr>
        <w:ind w:left="4280" w:hanging="360"/>
      </w:pPr>
    </w:lvl>
    <w:lvl w:ilvl="5" w:tplc="040C001B">
      <w:start w:val="1"/>
      <w:numFmt w:val="lowerRoman"/>
      <w:lvlText w:val="%6."/>
      <w:lvlJc w:val="right"/>
      <w:pPr>
        <w:ind w:left="5000" w:hanging="180"/>
      </w:pPr>
    </w:lvl>
    <w:lvl w:ilvl="6" w:tplc="040C000F">
      <w:start w:val="1"/>
      <w:numFmt w:val="decimal"/>
      <w:lvlText w:val="%7."/>
      <w:lvlJc w:val="left"/>
      <w:pPr>
        <w:ind w:left="5720" w:hanging="360"/>
      </w:pPr>
    </w:lvl>
    <w:lvl w:ilvl="7" w:tplc="040C0019">
      <w:start w:val="1"/>
      <w:numFmt w:val="lowerLetter"/>
      <w:lvlText w:val="%8."/>
      <w:lvlJc w:val="left"/>
      <w:pPr>
        <w:ind w:left="6440" w:hanging="360"/>
      </w:pPr>
    </w:lvl>
    <w:lvl w:ilvl="8" w:tplc="040C001B">
      <w:start w:val="1"/>
      <w:numFmt w:val="lowerRoman"/>
      <w:lvlText w:val="%9."/>
      <w:lvlJc w:val="right"/>
      <w:pPr>
        <w:ind w:left="7160" w:hanging="180"/>
      </w:pPr>
    </w:lvl>
  </w:abstractNum>
  <w:abstractNum w:abstractNumId="2" w15:restartNumberingAfterBreak="0">
    <w:nsid w:val="1EE576D9"/>
    <w:multiLevelType w:val="multilevel"/>
    <w:tmpl w:val="B38ED01C"/>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57D5"/>
    <w:multiLevelType w:val="hybridMultilevel"/>
    <w:tmpl w:val="60C82C0A"/>
    <w:lvl w:ilvl="0" w:tplc="040C0001">
      <w:start w:val="1"/>
      <w:numFmt w:val="bullet"/>
      <w:lvlText w:val=""/>
      <w:lvlJc w:val="left"/>
      <w:pPr>
        <w:ind w:left="1400" w:hanging="360"/>
      </w:pPr>
      <w:rPr>
        <w:rFonts w:ascii="Symbol" w:hAnsi="Symbol" w:hint="default"/>
      </w:rPr>
    </w:lvl>
    <w:lvl w:ilvl="1" w:tplc="040C0003">
      <w:start w:val="1"/>
      <w:numFmt w:val="bullet"/>
      <w:lvlText w:val="o"/>
      <w:lvlJc w:val="left"/>
      <w:pPr>
        <w:ind w:left="2120" w:hanging="360"/>
      </w:pPr>
      <w:rPr>
        <w:rFonts w:ascii="Courier New" w:hAnsi="Courier New" w:cs="Courier New" w:hint="default"/>
      </w:rPr>
    </w:lvl>
    <w:lvl w:ilvl="2" w:tplc="040C0005">
      <w:start w:val="1"/>
      <w:numFmt w:val="bullet"/>
      <w:lvlText w:val=""/>
      <w:lvlJc w:val="left"/>
      <w:pPr>
        <w:ind w:left="2840" w:hanging="360"/>
      </w:pPr>
      <w:rPr>
        <w:rFonts w:ascii="Wingdings" w:hAnsi="Wingdings" w:hint="default"/>
      </w:rPr>
    </w:lvl>
    <w:lvl w:ilvl="3" w:tplc="040C0001">
      <w:start w:val="1"/>
      <w:numFmt w:val="bullet"/>
      <w:lvlText w:val=""/>
      <w:lvlJc w:val="left"/>
      <w:pPr>
        <w:ind w:left="3560" w:hanging="360"/>
      </w:pPr>
      <w:rPr>
        <w:rFonts w:ascii="Symbol" w:hAnsi="Symbol" w:hint="default"/>
      </w:rPr>
    </w:lvl>
    <w:lvl w:ilvl="4" w:tplc="040C0003">
      <w:start w:val="1"/>
      <w:numFmt w:val="bullet"/>
      <w:lvlText w:val="o"/>
      <w:lvlJc w:val="left"/>
      <w:pPr>
        <w:ind w:left="4280" w:hanging="360"/>
      </w:pPr>
      <w:rPr>
        <w:rFonts w:ascii="Courier New" w:hAnsi="Courier New" w:cs="Courier New" w:hint="default"/>
      </w:rPr>
    </w:lvl>
    <w:lvl w:ilvl="5" w:tplc="040C0005">
      <w:start w:val="1"/>
      <w:numFmt w:val="bullet"/>
      <w:lvlText w:val=""/>
      <w:lvlJc w:val="left"/>
      <w:pPr>
        <w:ind w:left="5000" w:hanging="360"/>
      </w:pPr>
      <w:rPr>
        <w:rFonts w:ascii="Wingdings" w:hAnsi="Wingdings" w:hint="default"/>
      </w:rPr>
    </w:lvl>
    <w:lvl w:ilvl="6" w:tplc="040C0001">
      <w:start w:val="1"/>
      <w:numFmt w:val="bullet"/>
      <w:lvlText w:val=""/>
      <w:lvlJc w:val="left"/>
      <w:pPr>
        <w:ind w:left="5720" w:hanging="360"/>
      </w:pPr>
      <w:rPr>
        <w:rFonts w:ascii="Symbol" w:hAnsi="Symbol" w:hint="default"/>
      </w:rPr>
    </w:lvl>
    <w:lvl w:ilvl="7" w:tplc="040C0003">
      <w:start w:val="1"/>
      <w:numFmt w:val="bullet"/>
      <w:lvlText w:val="o"/>
      <w:lvlJc w:val="left"/>
      <w:pPr>
        <w:ind w:left="6440" w:hanging="360"/>
      </w:pPr>
      <w:rPr>
        <w:rFonts w:ascii="Courier New" w:hAnsi="Courier New" w:cs="Courier New" w:hint="default"/>
      </w:rPr>
    </w:lvl>
    <w:lvl w:ilvl="8" w:tplc="040C0005">
      <w:start w:val="1"/>
      <w:numFmt w:val="bullet"/>
      <w:lvlText w:val=""/>
      <w:lvlJc w:val="left"/>
      <w:pPr>
        <w:ind w:left="7160" w:hanging="360"/>
      </w:pPr>
      <w:rPr>
        <w:rFonts w:ascii="Wingdings" w:hAnsi="Wingdings" w:hint="default"/>
      </w:rPr>
    </w:lvl>
  </w:abstractNum>
  <w:abstractNum w:abstractNumId="4" w15:restartNumberingAfterBreak="0">
    <w:nsid w:val="24271BA0"/>
    <w:multiLevelType w:val="hybridMultilevel"/>
    <w:tmpl w:val="359022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36755A"/>
    <w:multiLevelType w:val="hybridMultilevel"/>
    <w:tmpl w:val="78E0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63B91"/>
    <w:multiLevelType w:val="multilevel"/>
    <w:tmpl w:val="F14A59E2"/>
    <w:lvl w:ilvl="0">
      <w:start w:val="1"/>
      <w:numFmt w:val="bullet"/>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02A9C"/>
    <w:multiLevelType w:val="hybridMultilevel"/>
    <w:tmpl w:val="CE064882"/>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69A2D3E"/>
    <w:multiLevelType w:val="multilevel"/>
    <w:tmpl w:val="F9C6C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D543E6"/>
    <w:multiLevelType w:val="hybridMultilevel"/>
    <w:tmpl w:val="682A807A"/>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0" w15:restartNumberingAfterBreak="0">
    <w:nsid w:val="2CE932A5"/>
    <w:multiLevelType w:val="hybridMultilevel"/>
    <w:tmpl w:val="A608EE52"/>
    <w:lvl w:ilvl="0" w:tplc="040C000D">
      <w:start w:val="1"/>
      <w:numFmt w:val="bullet"/>
      <w:lvlText w:val=""/>
      <w:lvlJc w:val="left"/>
      <w:pPr>
        <w:ind w:left="784" w:hanging="360"/>
      </w:pPr>
      <w:rPr>
        <w:rFonts w:ascii="Wingdings" w:hAnsi="Wingdings" w:hint="default"/>
      </w:rPr>
    </w:lvl>
    <w:lvl w:ilvl="1" w:tplc="040C000D">
      <w:start w:val="1"/>
      <w:numFmt w:val="bullet"/>
      <w:lvlText w:val=""/>
      <w:lvlJc w:val="left"/>
      <w:pPr>
        <w:ind w:left="1504" w:hanging="360"/>
      </w:pPr>
      <w:rPr>
        <w:rFonts w:ascii="Wingdings" w:hAnsi="Wingdings" w:hint="default"/>
      </w:rPr>
    </w:lvl>
    <w:lvl w:ilvl="2" w:tplc="040C0001">
      <w:start w:val="1"/>
      <w:numFmt w:val="bullet"/>
      <w:lvlText w:val=""/>
      <w:lvlJc w:val="left"/>
      <w:pPr>
        <w:ind w:left="2224" w:hanging="360"/>
      </w:pPr>
      <w:rPr>
        <w:rFonts w:ascii="Symbol" w:hAnsi="Symbol"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1" w15:restartNumberingAfterBreak="0">
    <w:nsid w:val="34252447"/>
    <w:multiLevelType w:val="multilevel"/>
    <w:tmpl w:val="C002A5DC"/>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43D5B"/>
    <w:multiLevelType w:val="hybridMultilevel"/>
    <w:tmpl w:val="3B1A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678C4"/>
    <w:multiLevelType w:val="hybridMultilevel"/>
    <w:tmpl w:val="98DA50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95D5E"/>
    <w:multiLevelType w:val="hybridMultilevel"/>
    <w:tmpl w:val="FD345446"/>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7" w15:restartNumberingAfterBreak="0">
    <w:nsid w:val="4F8D293A"/>
    <w:multiLevelType w:val="hybridMultilevel"/>
    <w:tmpl w:val="A2869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85580"/>
    <w:multiLevelType w:val="hybridMultilevel"/>
    <w:tmpl w:val="C6843D8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0" w15:restartNumberingAfterBreak="0">
    <w:nsid w:val="5AB508B9"/>
    <w:multiLevelType w:val="hybridMultilevel"/>
    <w:tmpl w:val="A1BC523E"/>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64992019"/>
    <w:multiLevelType w:val="hybridMultilevel"/>
    <w:tmpl w:val="36F6D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067214"/>
    <w:multiLevelType w:val="hybridMultilevel"/>
    <w:tmpl w:val="6C3E1AE0"/>
    <w:lvl w:ilvl="0" w:tplc="040C0001">
      <w:start w:val="1"/>
      <w:numFmt w:val="bullet"/>
      <w:lvlText w:val=""/>
      <w:lvlJc w:val="left"/>
      <w:pPr>
        <w:ind w:left="1006" w:hanging="360"/>
      </w:pPr>
      <w:rPr>
        <w:rFonts w:ascii="Symbol" w:hAnsi="Symbol"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23" w15:restartNumberingAfterBreak="0">
    <w:nsid w:val="653320E6"/>
    <w:multiLevelType w:val="hybridMultilevel"/>
    <w:tmpl w:val="7B32BDE0"/>
    <w:lvl w:ilvl="0" w:tplc="71C628C2">
      <w:start w:val="1"/>
      <w:numFmt w:val="lowerLetter"/>
      <w:lvlText w:val="%1."/>
      <w:lvlJc w:val="left"/>
      <w:pPr>
        <w:ind w:left="720" w:hanging="360"/>
      </w:pPr>
      <w:rPr>
        <w:rFonts w:hint="default"/>
        <w:b/>
      </w:rPr>
    </w:lvl>
    <w:lvl w:ilvl="1" w:tplc="040C0019">
      <w:start w:val="1"/>
      <w:numFmt w:val="lowerLetter"/>
      <w:lvlText w:val="%2."/>
      <w:lvlJc w:val="left"/>
      <w:pPr>
        <w:ind w:left="78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5702AE"/>
    <w:multiLevelType w:val="hybridMultilevel"/>
    <w:tmpl w:val="F8AA4F1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15:restartNumberingAfterBreak="0">
    <w:nsid w:val="7AA60148"/>
    <w:multiLevelType w:val="hybridMultilevel"/>
    <w:tmpl w:val="2B301A5E"/>
    <w:lvl w:ilvl="0" w:tplc="1F96406A">
      <w:start w:val="1"/>
      <w:numFmt w:val="decimal"/>
      <w:lvlText w:val="%1."/>
      <w:lvlJc w:val="left"/>
      <w:pPr>
        <w:ind w:left="720" w:hanging="360"/>
      </w:pPr>
      <w:rPr>
        <w:rFonts w:hint="default"/>
      </w:rPr>
    </w:lvl>
    <w:lvl w:ilvl="1" w:tplc="071E71A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25"/>
  </w:num>
  <w:num w:numId="5">
    <w:abstractNumId w:val="15"/>
    <w:lvlOverride w:ilvl="0"/>
    <w:lvlOverride w:ilvl="1">
      <w:startOverride w:val="4"/>
    </w:lvlOverride>
    <w:lvlOverride w:ilvl="2"/>
    <w:lvlOverride w:ilvl="3"/>
    <w:lvlOverride w:ilvl="4"/>
    <w:lvlOverride w:ilvl="5"/>
    <w:lvlOverride w:ilvl="6"/>
    <w:lvlOverride w:ilvl="7"/>
    <w:lvlOverride w:ilvl="8"/>
  </w:num>
  <w:num w:numId="6">
    <w:abstractNumId w:val="12"/>
  </w:num>
  <w:num w:numId="7">
    <w:abstractNumId w:val="21"/>
  </w:num>
  <w:num w:numId="8">
    <w:abstractNumId w:val="2"/>
  </w:num>
  <w:num w:numId="9">
    <w:abstractNumId w:val="26"/>
  </w:num>
  <w:num w:numId="10">
    <w:abstractNumId w:val="23"/>
  </w:num>
  <w:num w:numId="11">
    <w:abstractNumId w:val="6"/>
  </w:num>
  <w:num w:numId="12">
    <w:abstractNumId w:val="13"/>
  </w:num>
  <w:num w:numId="13">
    <w:abstractNumId w:val="14"/>
  </w:num>
  <w:num w:numId="14">
    <w:abstractNumId w:val="5"/>
  </w:num>
  <w:num w:numId="15">
    <w:abstractNumId w:val="11"/>
  </w:num>
  <w:num w:numId="16">
    <w:abstractNumId w:val="11"/>
  </w:num>
  <w:num w:numId="17">
    <w:abstractNumId w:val="11"/>
  </w:num>
  <w:num w:numId="18">
    <w:abstractNumId w:val="19"/>
  </w:num>
  <w:num w:numId="19">
    <w:abstractNumId w:val="11"/>
  </w:num>
  <w:num w:numId="20">
    <w:abstractNumId w:val="4"/>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0"/>
  </w:num>
  <w:num w:numId="29">
    <w:abstractNumId w:val="17"/>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8"/>
  </w:num>
  <w:num w:numId="39">
    <w:abstractNumId w:val="1"/>
  </w:num>
  <w:num w:numId="40">
    <w:abstractNumId w:val="3"/>
  </w:num>
  <w:num w:numId="41">
    <w:abstractNumId w:val="22"/>
  </w:num>
  <w:num w:numId="42">
    <w:abstractNumId w:val="16"/>
  </w:num>
  <w:num w:numId="43">
    <w:abstractNumId w:val="10"/>
  </w:num>
  <w:num w:numId="44">
    <w:abstractNumId w:val="20"/>
  </w:num>
  <w:num w:numId="45">
    <w:abstractNumId w:val="24"/>
  </w:num>
  <w:num w:numId="4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22"/>
    <w:rsid w:val="002A6B04"/>
    <w:rsid w:val="004C0B04"/>
    <w:rsid w:val="007A31D7"/>
    <w:rsid w:val="0095785C"/>
    <w:rsid w:val="00AA4FDE"/>
    <w:rsid w:val="00D44B22"/>
    <w:rsid w:val="00E110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49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Arial" w:eastAsiaTheme="majorEastAsia" w:hAnsi="Arial" w:cstheme="majorBidi"/>
      <w:b/>
      <w:bCs/>
      <w:sz w:val="18"/>
      <w:szCs w:val="28"/>
    </w:rPr>
  </w:style>
  <w:style w:type="paragraph" w:styleId="Heading2">
    <w:name w:val="heading 2"/>
    <w:basedOn w:val="Normal"/>
    <w:next w:val="Normal"/>
    <w:link w:val="Heading2Char"/>
    <w:uiPriority w:val="9"/>
    <w:semiHidden/>
    <w:unhideWhenUsed/>
    <w:qFormat/>
    <w:rsid w:val="002A6B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fr-FR"/>
    </w:rPr>
  </w:style>
  <w:style w:type="paragraph" w:customStyle="1" w:styleId="dashbullet2">
    <w:name w:val="dash bullet 2"/>
    <w:basedOn w:val="Normal"/>
    <w:pPr>
      <w:numPr>
        <w:numId w:val="2"/>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bullet2">
    <w:name w:val="bullet 2"/>
    <w:basedOn w:val="Normal"/>
    <w:pPr>
      <w:numPr>
        <w:numId w:val="3"/>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Level1">
    <w:name w:val="Level 1"/>
    <w:basedOn w:val="Normal"/>
    <w:next w:val="Normal"/>
    <w:pPr>
      <w:keepNext/>
      <w:numPr>
        <w:numId w:val="4"/>
      </w:numPr>
      <w:spacing w:before="280" w:after="140" w:line="290" w:lineRule="auto"/>
      <w:jc w:val="both"/>
      <w:outlineLvl w:val="0"/>
    </w:pPr>
    <w:rPr>
      <w:rFonts w:ascii="Arial" w:eastAsia="Times New Roman" w:hAnsi="Arial" w:cs="Times New Roman"/>
      <w:b/>
      <w:bCs/>
      <w:kern w:val="20"/>
      <w:szCs w:val="32"/>
      <w:lang w:eastAsia="en-GB"/>
    </w:rPr>
  </w:style>
  <w:style w:type="paragraph" w:customStyle="1" w:styleId="Level2">
    <w:name w:val="Level 2"/>
    <w:basedOn w:val="Normal"/>
    <w:pPr>
      <w:numPr>
        <w:ilvl w:val="1"/>
        <w:numId w:val="4"/>
      </w:numPr>
      <w:tabs>
        <w:tab w:val="clear" w:pos="680"/>
      </w:tabs>
      <w:spacing w:after="140" w:line="290" w:lineRule="auto"/>
      <w:jc w:val="both"/>
      <w:outlineLvl w:val="1"/>
    </w:pPr>
    <w:rPr>
      <w:rFonts w:ascii="Arial" w:eastAsia="Times New Roman" w:hAnsi="Arial" w:cs="Times New Roman"/>
      <w:kern w:val="20"/>
      <w:sz w:val="20"/>
      <w:szCs w:val="28"/>
      <w:lang w:eastAsia="en-GB"/>
    </w:rPr>
  </w:style>
  <w:style w:type="paragraph" w:customStyle="1" w:styleId="Level3">
    <w:name w:val="Level 3"/>
    <w:basedOn w:val="Normal"/>
    <w:pPr>
      <w:numPr>
        <w:ilvl w:val="2"/>
        <w:numId w:val="4"/>
      </w:numPr>
      <w:tabs>
        <w:tab w:val="clear" w:pos="1361"/>
      </w:tabs>
      <w:spacing w:after="140" w:line="290" w:lineRule="auto"/>
      <w:ind w:hanging="680"/>
      <w:jc w:val="both"/>
      <w:outlineLvl w:val="2"/>
    </w:pPr>
    <w:rPr>
      <w:rFonts w:ascii="Arial" w:eastAsia="Times New Roman" w:hAnsi="Arial" w:cs="Times New Roman"/>
      <w:kern w:val="20"/>
      <w:sz w:val="20"/>
      <w:szCs w:val="28"/>
      <w:lang w:eastAsia="en-GB"/>
    </w:rPr>
  </w:style>
  <w:style w:type="paragraph" w:customStyle="1" w:styleId="Level4">
    <w:name w:val="Level 4"/>
    <w:basedOn w:val="Normal"/>
    <w:pPr>
      <w:numPr>
        <w:ilvl w:val="3"/>
        <w:numId w:val="4"/>
      </w:numPr>
      <w:tabs>
        <w:tab w:val="clear" w:pos="2041"/>
      </w:tabs>
      <w:spacing w:after="140" w:line="290" w:lineRule="auto"/>
      <w:jc w:val="both"/>
      <w:outlineLvl w:val="3"/>
    </w:pPr>
    <w:rPr>
      <w:rFonts w:ascii="Arial" w:eastAsia="Times New Roman" w:hAnsi="Arial" w:cs="Times New Roman"/>
      <w:kern w:val="20"/>
      <w:sz w:val="20"/>
      <w:szCs w:val="24"/>
      <w:lang w:eastAsia="en-GB"/>
    </w:rPr>
  </w:style>
  <w:style w:type="paragraph" w:customStyle="1" w:styleId="Level5">
    <w:name w:val="Level 5"/>
    <w:basedOn w:val="Normal"/>
    <w:pPr>
      <w:numPr>
        <w:ilvl w:val="4"/>
        <w:numId w:val="4"/>
      </w:numPr>
      <w:tabs>
        <w:tab w:val="clear" w:pos="2608"/>
      </w:tabs>
      <w:spacing w:after="140" w:line="290" w:lineRule="auto"/>
      <w:jc w:val="both"/>
      <w:outlineLvl w:val="4"/>
    </w:pPr>
    <w:rPr>
      <w:rFonts w:ascii="Arial" w:eastAsia="Times New Roman" w:hAnsi="Arial" w:cs="Times New Roman"/>
      <w:kern w:val="20"/>
      <w:sz w:val="20"/>
      <w:szCs w:val="24"/>
      <w:lang w:eastAsia="en-GB"/>
    </w:rPr>
  </w:style>
  <w:style w:type="paragraph" w:customStyle="1" w:styleId="Level6">
    <w:name w:val="Level 6"/>
    <w:basedOn w:val="Normal"/>
    <w:pPr>
      <w:numPr>
        <w:ilvl w:val="5"/>
        <w:numId w:val="4"/>
      </w:numPr>
      <w:tabs>
        <w:tab w:val="clear" w:pos="3288"/>
      </w:tabs>
      <w:spacing w:after="140" w:line="290" w:lineRule="auto"/>
      <w:jc w:val="both"/>
      <w:outlineLvl w:val="5"/>
    </w:pPr>
    <w:rPr>
      <w:rFonts w:ascii="Arial" w:eastAsia="Times New Roman" w:hAnsi="Arial" w:cs="Times New Roman"/>
      <w:kern w:val="20"/>
      <w:sz w:val="20"/>
      <w:szCs w:val="24"/>
      <w:lang w:eastAsia="en-GB"/>
    </w:rPr>
  </w:style>
  <w:style w:type="paragraph" w:customStyle="1" w:styleId="Level7">
    <w:name w:val="Level 7"/>
    <w:basedOn w:val="Normal"/>
    <w:pPr>
      <w:numPr>
        <w:ilvl w:val="6"/>
        <w:numId w:val="4"/>
      </w:numPr>
      <w:spacing w:after="140" w:line="290" w:lineRule="auto"/>
      <w:jc w:val="both"/>
      <w:outlineLvl w:val="6"/>
    </w:pPr>
    <w:rPr>
      <w:rFonts w:ascii="Arial" w:eastAsia="Times New Roman" w:hAnsi="Arial" w:cs="Times New Roman"/>
      <w:kern w:val="20"/>
      <w:sz w:val="20"/>
      <w:szCs w:val="24"/>
      <w:lang w:eastAsia="en-GB"/>
    </w:rPr>
  </w:style>
  <w:style w:type="paragraph" w:customStyle="1" w:styleId="Level8">
    <w:name w:val="Level 8"/>
    <w:basedOn w:val="Normal"/>
    <w:pPr>
      <w:numPr>
        <w:ilvl w:val="7"/>
        <w:numId w:val="4"/>
      </w:numPr>
      <w:spacing w:after="140" w:line="290" w:lineRule="auto"/>
      <w:jc w:val="both"/>
      <w:outlineLvl w:val="7"/>
    </w:pPr>
    <w:rPr>
      <w:rFonts w:ascii="Arial" w:eastAsia="Times New Roman" w:hAnsi="Arial" w:cs="Times New Roman"/>
      <w:kern w:val="20"/>
      <w:sz w:val="20"/>
      <w:szCs w:val="24"/>
      <w:lang w:eastAsia="en-GB"/>
    </w:rPr>
  </w:style>
  <w:style w:type="paragraph" w:customStyle="1" w:styleId="Level9">
    <w:name w:val="Level 9"/>
    <w:basedOn w:val="Normal"/>
    <w:pPr>
      <w:numPr>
        <w:ilvl w:val="8"/>
        <w:numId w:val="4"/>
      </w:numPr>
      <w:spacing w:after="140" w:line="290" w:lineRule="auto"/>
      <w:jc w:val="both"/>
      <w:outlineLvl w:val="8"/>
    </w:pPr>
    <w:rPr>
      <w:rFonts w:ascii="Arial" w:eastAsia="Times New Roman" w:hAnsi="Arial" w:cs="Times New Roman"/>
      <w:kern w:val="20"/>
      <w:sz w:val="20"/>
      <w:szCs w:val="24"/>
      <w:lang w:eastAsia="en-GB"/>
    </w:rPr>
  </w:style>
  <w:style w:type="paragraph" w:customStyle="1" w:styleId="Body1">
    <w:name w:val="Body 1"/>
    <w:basedOn w:val="Normal"/>
    <w:pPr>
      <w:spacing w:after="140" w:line="290" w:lineRule="auto"/>
      <w:ind w:left="680"/>
      <w:jc w:val="both"/>
    </w:pPr>
    <w:rPr>
      <w:rFonts w:ascii="Arial" w:eastAsia="Times New Roman" w:hAnsi="Arial" w:cs="Times New Roman"/>
      <w:kern w:val="20"/>
      <w:sz w:val="20"/>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pPr>
      <w:numPr>
        <w:numId w:val="5"/>
      </w:numPr>
      <w:spacing w:after="140" w:line="288" w:lineRule="auto"/>
      <w:jc w:val="both"/>
      <w:outlineLvl w:val="2"/>
    </w:pPr>
    <w:rPr>
      <w:rFonts w:ascii="Arial" w:eastAsia="Times New Roman" w:hAnsi="Arial" w:cs="Times New Roman"/>
      <w:kern w:val="20"/>
      <w:sz w:val="20"/>
      <w:szCs w:val="24"/>
      <w:lang w:eastAsia="en-GB"/>
    </w:rPr>
  </w:style>
  <w:style w:type="paragraph" w:customStyle="1" w:styleId="dashbullet1">
    <w:name w:val="dash bullet 1"/>
    <w:basedOn w:val="Normal"/>
    <w:pPr>
      <w:numPr>
        <w:numId w:val="6"/>
      </w:numPr>
      <w:spacing w:after="140" w:line="290" w:lineRule="auto"/>
      <w:jc w:val="both"/>
      <w:outlineLvl w:val="0"/>
    </w:pPr>
    <w:rPr>
      <w:rFonts w:ascii="Arial" w:eastAsia="Times New Roman" w:hAnsi="Arial" w:cs="Times New Roman"/>
      <w:kern w:val="20"/>
      <w:sz w:val="20"/>
      <w:szCs w:val="24"/>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Arial" w:eastAsiaTheme="majorEastAsia" w:hAnsi="Arial" w:cstheme="majorBidi"/>
      <w:b/>
      <w:bCs/>
      <w:sz w:val="18"/>
      <w:szCs w:val="28"/>
    </w:rPr>
  </w:style>
  <w:style w:type="character" w:customStyle="1" w:styleId="Heading2Char">
    <w:name w:val="Heading 2 Char"/>
    <w:basedOn w:val="DefaultParagraphFont"/>
    <w:link w:val="Heading2"/>
    <w:uiPriority w:val="9"/>
    <w:semiHidden/>
    <w:rsid w:val="002A6B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78261818">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839999671">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162887122">
                  <w:marLeft w:val="0"/>
                  <w:marRight w:val="0"/>
                  <w:marTop w:val="0"/>
                  <w:marBottom w:val="0"/>
                  <w:divBdr>
                    <w:top w:val="none" w:sz="0" w:space="0" w:color="auto"/>
                    <w:left w:val="none" w:sz="0" w:space="0" w:color="auto"/>
                    <w:bottom w:val="none" w:sz="0" w:space="0" w:color="auto"/>
                    <w:right w:val="none" w:sz="0" w:space="0" w:color="auto"/>
                  </w:divBdr>
                </w:div>
                <w:div w:id="1273705887">
                  <w:marLeft w:val="0"/>
                  <w:marRight w:val="0"/>
                  <w:marTop w:val="0"/>
                  <w:marBottom w:val="0"/>
                  <w:divBdr>
                    <w:top w:val="none" w:sz="0" w:space="0" w:color="auto"/>
                    <w:left w:val="none" w:sz="0" w:space="0" w:color="auto"/>
                    <w:bottom w:val="none" w:sz="0" w:space="0" w:color="auto"/>
                    <w:right w:val="none" w:sz="0" w:space="0" w:color="auto"/>
                  </w:divBdr>
                </w:div>
                <w:div w:id="1985086116">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545026371">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bnpparibas/uploads/file/bnpparibas_personal_data_privacy_charter.pdf" TargetMode="Externa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www.greenval-insurance.com/legal-cookie-policy" TargetMode="Externa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roi@bnppariba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eader" Target="header1.xml"/><Relationship Id="rId10" Type="http://schemas.openxmlformats.org/officeDocument/2006/relationships/hyperlink" Target="https://www.greenval-insurance.com/greenval-data-protection-notice"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mailto:privacy@greenval-insurance.ie" TargetMode="External"/><Relationship Id="rId14" Type="http://schemas.openxmlformats.org/officeDocument/2006/relationships/control" Target="activeX/activeX1.xml"/><Relationship Id="rId22" Type="http://schemas.openxmlformats.org/officeDocument/2006/relationships/control" Target="activeX/activeX8.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72A1-5044-4EBB-B10A-328587F9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27620</Characters>
  <Application>Microsoft Office Word</Application>
  <DocSecurity>0</DocSecurity>
  <Lines>230</Lines>
  <Paragraphs>64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32401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2021-03-24T10:52:00Z</dcterms:created>
  <dcterms:modified xsi:type="dcterms:W3CDTF">2021-03-24T11:30:00Z</dcterms:modified>
</cp:coreProperties>
</file>