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22C" w:rsidRPr="00733A3D" w:rsidRDefault="0024022C">
      <w:pPr>
        <w:spacing w:after="0" w:line="240" w:lineRule="auto"/>
        <w:jc w:val="center"/>
        <w:rPr>
          <w:rFonts w:ascii="Arial" w:hAnsi="Arial" w:cs="Arial"/>
          <w:b/>
          <w:i/>
          <w:sz w:val="24"/>
          <w:szCs w:val="20"/>
          <w:u w:val="single"/>
          <w:lang w:val="en-US"/>
        </w:rPr>
      </w:pPr>
    </w:p>
    <w:p w:rsidR="00B530D9" w:rsidRPr="00733A3D" w:rsidRDefault="00F24B75" w:rsidP="00B530D9">
      <w:pPr>
        <w:spacing w:before="200" w:after="0" w:line="240" w:lineRule="auto"/>
        <w:contextualSpacing/>
        <w:jc w:val="center"/>
        <w:rPr>
          <w:rFonts w:ascii="Century Schoolbook" w:eastAsia="Century Schoolbook" w:hAnsi="Century Schoolbook" w:cs="Century Schoolbook"/>
          <w:i/>
          <w:caps/>
          <w:noProof/>
          <w:color w:val="00955A"/>
          <w:spacing w:val="10"/>
          <w:sz w:val="32"/>
          <w:szCs w:val="32"/>
          <w:lang w:eastAsia="ja-JP"/>
        </w:rPr>
      </w:pPr>
      <w:r w:rsidRPr="00733A3D">
        <w:rPr>
          <w:rFonts w:ascii="Arial" w:hAnsi="Arial"/>
          <w:b/>
          <w:i/>
          <w:sz w:val="24"/>
          <w:szCs w:val="20"/>
          <w:u w:val="single"/>
        </w:rPr>
        <w:t>GREENVALIN TIETOSUOJAILMOITUS</w:t>
      </w:r>
      <w:r w:rsidR="00B530D9" w:rsidRPr="00733A3D">
        <w:rPr>
          <w:rFonts w:ascii="Arial" w:hAnsi="Arial"/>
          <w:b/>
          <w:i/>
          <w:sz w:val="24"/>
          <w:szCs w:val="20"/>
          <w:u w:val="single"/>
        </w:rPr>
        <w:t xml:space="preserve"> &amp; REKISTERÖITYJEN O</w:t>
      </w:r>
      <w:r w:rsidR="009C78D3">
        <w:rPr>
          <w:rFonts w:ascii="Arial" w:hAnsi="Arial"/>
          <w:b/>
          <w:i/>
          <w:sz w:val="24"/>
          <w:szCs w:val="20"/>
          <w:u w:val="single"/>
        </w:rPr>
        <w:t>IKEUDET YKSITYISYYDEN SUOJAA (P9</w:t>
      </w:r>
      <w:r w:rsidR="00B530D9" w:rsidRPr="00733A3D">
        <w:rPr>
          <w:rFonts w:ascii="Arial" w:hAnsi="Arial"/>
          <w:b/>
          <w:i/>
          <w:sz w:val="24"/>
          <w:szCs w:val="20"/>
          <w:u w:val="single"/>
        </w:rPr>
        <w:t>)</w:t>
      </w:r>
    </w:p>
    <w:p w:rsidR="0024022C" w:rsidRDefault="0024022C">
      <w:pPr>
        <w:spacing w:after="0" w:line="240" w:lineRule="auto"/>
        <w:jc w:val="center"/>
        <w:rPr>
          <w:rFonts w:ascii="Arial" w:hAnsi="Arial" w:cs="Arial"/>
          <w:i/>
          <w:sz w:val="24"/>
          <w:szCs w:val="20"/>
          <w:u w:val="single"/>
        </w:rPr>
      </w:pPr>
    </w:p>
    <w:p w:rsidR="009C78D3" w:rsidRPr="006A10A7" w:rsidRDefault="009C78D3" w:rsidP="009C78D3">
      <w:pPr>
        <w:spacing w:after="0"/>
        <w:jc w:val="both"/>
        <w:rPr>
          <w:rFonts w:ascii="Arial" w:hAnsi="Arial" w:cs="Arial"/>
          <w:sz w:val="18"/>
          <w:szCs w:val="18"/>
        </w:rPr>
      </w:pPr>
      <w:bookmarkStart w:id="0" w:name="_GoBack"/>
      <w:bookmarkEnd w:id="0"/>
    </w:p>
    <w:p w:rsidR="009C78D3" w:rsidRPr="000325DF" w:rsidRDefault="009C78D3" w:rsidP="009C78D3">
      <w:pPr>
        <w:spacing w:after="0"/>
        <w:jc w:val="both"/>
        <w:rPr>
          <w:rFonts w:ascii="Arial" w:hAnsi="Arial" w:cs="Arial"/>
          <w:i/>
          <w:sz w:val="18"/>
          <w:szCs w:val="18"/>
        </w:rPr>
      </w:pPr>
      <w:r>
        <w:rPr>
          <w:rFonts w:ascii="Arial" w:hAnsi="Arial"/>
          <w:sz w:val="18"/>
          <w:szCs w:val="18"/>
        </w:rPr>
        <w:t>Henkilötietojesi suojaaminen on tärkeää Greenval-yhtiölle ja BNP Paribas -konsernille.</w:t>
      </w:r>
      <w:r w:rsidRPr="00A761CD">
        <w:rPr>
          <w:rStyle w:val="FootnoteReference"/>
          <w:rFonts w:ascii="Arial" w:hAnsi="Arial" w:cs="Arial"/>
          <w:sz w:val="18"/>
          <w:szCs w:val="18"/>
          <w:lang w:val="en-US"/>
        </w:rPr>
        <w:footnoteReference w:id="1"/>
      </w:r>
      <w:r>
        <w:rPr>
          <w:rFonts w:ascii="Arial" w:hAnsi="Arial"/>
          <w:sz w:val="18"/>
          <w:szCs w:val="18"/>
        </w:rPr>
        <w:t xml:space="preserve"> Noudatettavat periaatteet ja käytänteet tietojen suojaamiseksi voit lukea konsernin henkilötietosuojan perusoikeuskirjasta verkko-osoitteessa</w:t>
      </w:r>
      <w:r>
        <w:rPr>
          <w:rFonts w:ascii="Arial" w:hAnsi="Arial"/>
          <w:i/>
          <w:sz w:val="18"/>
          <w:szCs w:val="18"/>
        </w:rPr>
        <w:t xml:space="preserve"> </w:t>
      </w:r>
      <w:hyperlink r:id="rId8" w:history="1">
        <w:r>
          <w:rPr>
            <w:rStyle w:val="Hyperlink"/>
            <w:rFonts w:ascii="Arial" w:hAnsi="Arial"/>
            <w:sz w:val="18"/>
            <w:szCs w:val="18"/>
          </w:rPr>
          <w:t>https://group.bnpparibas/uploads/file/bnpparibas_personal_data_privacy_charter.pdf</w:t>
        </w:r>
      </w:hyperlink>
      <w:r>
        <w:rPr>
          <w:rFonts w:ascii="Arial" w:hAnsi="Arial"/>
          <w:i/>
          <w:sz w:val="18"/>
          <w:szCs w:val="18"/>
        </w:rPr>
        <w:t xml:space="preserve"> </w:t>
      </w:r>
    </w:p>
    <w:p w:rsidR="009C78D3" w:rsidRPr="006A10A7" w:rsidRDefault="009C78D3" w:rsidP="009C78D3">
      <w:pPr>
        <w:autoSpaceDE w:val="0"/>
        <w:autoSpaceDN w:val="0"/>
        <w:adjustRightInd w:val="0"/>
        <w:spacing w:after="0"/>
        <w:jc w:val="both"/>
        <w:rPr>
          <w:rFonts w:ascii="Arial" w:hAnsi="Arial" w:cs="Arial"/>
          <w:i/>
          <w:sz w:val="18"/>
          <w:szCs w:val="18"/>
        </w:rPr>
      </w:pPr>
    </w:p>
    <w:p w:rsidR="009C78D3" w:rsidRPr="000325DF" w:rsidRDefault="009C78D3" w:rsidP="009C78D3">
      <w:pPr>
        <w:autoSpaceDE w:val="0"/>
        <w:autoSpaceDN w:val="0"/>
        <w:adjustRightInd w:val="0"/>
        <w:spacing w:after="0"/>
        <w:jc w:val="both"/>
        <w:rPr>
          <w:rFonts w:ascii="Arial" w:hAnsi="Arial" w:cs="Arial"/>
          <w:sz w:val="18"/>
          <w:szCs w:val="18"/>
        </w:rPr>
      </w:pPr>
      <w:r>
        <w:rPr>
          <w:rFonts w:ascii="Arial" w:hAnsi="Arial"/>
          <w:sz w:val="18"/>
          <w:szCs w:val="18"/>
        </w:rPr>
        <w:t>Tämä Greenval-tietosuojailmoitus, "Ilmoitus", tarjoaa (tarkka määritelmä osiossa 2) läpinäkyvät ja yksityiskohtaiset tiedot siitä, miten Greenval Insurance DAC suojaa henkilötietosi. Yrityksen toimipaikan rekisteröity osoite on Trinity Point, 10/11 Leinster Street south, Dublin 2, se on rekisteröity Irlannin yritysrekisterivirastoon numerolla 432783 ja sen toiminta on Irlannin keskuspankin säännösten alaista</w:t>
      </w:r>
      <w:r>
        <w:rPr>
          <w:rFonts w:ascii="Arial" w:hAnsi="Arial"/>
          <w:i/>
          <w:sz w:val="18"/>
          <w:szCs w:val="18"/>
        </w:rPr>
        <w:t xml:space="preserve"> </w:t>
      </w:r>
      <w:r>
        <w:rPr>
          <w:rFonts w:ascii="Arial" w:hAnsi="Arial"/>
          <w:sz w:val="18"/>
          <w:szCs w:val="18"/>
        </w:rPr>
        <w:t>(”</w:t>
      </w:r>
      <w:r>
        <w:rPr>
          <w:rFonts w:ascii="Arial" w:hAnsi="Arial"/>
          <w:b/>
          <w:sz w:val="18"/>
          <w:szCs w:val="18"/>
        </w:rPr>
        <w:t>me</w:t>
      </w:r>
      <w:r>
        <w:rPr>
          <w:rFonts w:ascii="Arial" w:hAnsi="Arial"/>
          <w:sz w:val="18"/>
          <w:szCs w:val="18"/>
        </w:rPr>
        <w:t>”).</w:t>
      </w:r>
    </w:p>
    <w:p w:rsidR="009C78D3" w:rsidRPr="006A10A7" w:rsidRDefault="009C78D3" w:rsidP="009C78D3">
      <w:pPr>
        <w:autoSpaceDE w:val="0"/>
        <w:autoSpaceDN w:val="0"/>
        <w:adjustRightInd w:val="0"/>
        <w:spacing w:after="0"/>
        <w:jc w:val="both"/>
        <w:rPr>
          <w:rFonts w:ascii="Arial" w:hAnsi="Arial" w:cs="Arial"/>
          <w:sz w:val="18"/>
          <w:szCs w:val="18"/>
        </w:rPr>
      </w:pPr>
    </w:p>
    <w:p w:rsidR="009C78D3" w:rsidRPr="000325DF" w:rsidRDefault="009C78D3" w:rsidP="009C78D3">
      <w:pPr>
        <w:autoSpaceDE w:val="0"/>
        <w:autoSpaceDN w:val="0"/>
        <w:adjustRightInd w:val="0"/>
        <w:spacing w:after="0"/>
        <w:jc w:val="both"/>
        <w:rPr>
          <w:rFonts w:ascii="Arial" w:hAnsi="Arial" w:cs="Arial"/>
          <w:sz w:val="18"/>
          <w:szCs w:val="18"/>
        </w:rPr>
      </w:pPr>
      <w:r>
        <w:rPr>
          <w:rFonts w:ascii="Arial" w:hAnsi="Arial"/>
          <w:sz w:val="18"/>
          <w:szCs w:val="18"/>
        </w:rPr>
        <w:t xml:space="preserve">Rekisterinpitäjänä olemme vastuussa toimintojemme yhteydessä tapahtuvasta henkilötietojen keräämisestä ja käsittelemisestä. Haluamme tällä ilmoituksella kertoa, mitä henkilötietoja keräämme, miksi käytämme ja jaamme tällaisia tietoja, kuinka kauan niitä säilytämme, mitkä ovat tähän liittyvät oikeutesi ja miten voit käyttää niitä. </w:t>
      </w:r>
    </w:p>
    <w:p w:rsidR="009C78D3" w:rsidRPr="006A10A7" w:rsidRDefault="009C78D3" w:rsidP="009C78D3">
      <w:pPr>
        <w:autoSpaceDE w:val="0"/>
        <w:autoSpaceDN w:val="0"/>
        <w:adjustRightInd w:val="0"/>
        <w:spacing w:after="0"/>
        <w:jc w:val="both"/>
        <w:rPr>
          <w:rFonts w:ascii="Arial" w:hAnsi="Arial" w:cs="Arial"/>
          <w:sz w:val="18"/>
          <w:szCs w:val="18"/>
        </w:rPr>
      </w:pPr>
    </w:p>
    <w:p w:rsidR="009C78D3" w:rsidRPr="000325DF" w:rsidRDefault="009C78D3" w:rsidP="009C78D3">
      <w:pPr>
        <w:autoSpaceDE w:val="0"/>
        <w:autoSpaceDN w:val="0"/>
        <w:adjustRightInd w:val="0"/>
        <w:spacing w:after="0"/>
        <w:jc w:val="both"/>
        <w:rPr>
          <w:rFonts w:ascii="Arial" w:hAnsi="Arial" w:cs="Arial"/>
          <w:sz w:val="18"/>
          <w:szCs w:val="18"/>
        </w:rPr>
      </w:pPr>
      <w:r>
        <w:rPr>
          <w:rFonts w:ascii="Arial" w:hAnsi="Arial"/>
          <w:sz w:val="18"/>
          <w:szCs w:val="18"/>
        </w:rPr>
        <w:t xml:space="preserve">Lisätietoja voidaan antaa aina tarvittaessa, kun haluat käyttää jotain tiettyä tuotetta tai palvelua. </w:t>
      </w:r>
    </w:p>
    <w:p w:rsidR="009C78D3" w:rsidRPr="006A10A7" w:rsidRDefault="009C78D3" w:rsidP="009C78D3">
      <w:pPr>
        <w:autoSpaceDE w:val="0"/>
        <w:autoSpaceDN w:val="0"/>
        <w:adjustRightInd w:val="0"/>
        <w:spacing w:after="0"/>
        <w:jc w:val="both"/>
        <w:rPr>
          <w:rFonts w:ascii="Arial" w:hAnsi="Arial" w:cs="Arial"/>
          <w:sz w:val="18"/>
          <w:szCs w:val="18"/>
        </w:rPr>
      </w:pPr>
    </w:p>
    <w:p w:rsidR="009C78D3" w:rsidRPr="000325DF" w:rsidRDefault="009C78D3" w:rsidP="009C78D3">
      <w:pPr>
        <w:autoSpaceDE w:val="0"/>
        <w:autoSpaceDN w:val="0"/>
        <w:adjustRightInd w:val="0"/>
        <w:spacing w:after="0"/>
        <w:jc w:val="both"/>
        <w:rPr>
          <w:rFonts w:ascii="Arial" w:hAnsi="Arial" w:cs="Arial"/>
          <w:sz w:val="18"/>
          <w:szCs w:val="18"/>
        </w:rPr>
      </w:pPr>
      <w:r>
        <w:rPr>
          <w:rFonts w:ascii="Arial" w:hAnsi="Arial"/>
          <w:sz w:val="18"/>
          <w:szCs w:val="18"/>
        </w:rPr>
        <w:t>Tässä ilmoituksessa esiintyvät termit merkityksineen:</w:t>
      </w:r>
    </w:p>
    <w:p w:rsidR="009C78D3" w:rsidRPr="000325DF" w:rsidRDefault="009C78D3" w:rsidP="009C78D3">
      <w:pPr>
        <w:pStyle w:val="bullet2"/>
        <w:tabs>
          <w:tab w:val="clear" w:pos="1361"/>
          <w:tab w:val="num" w:pos="-152"/>
        </w:tabs>
        <w:spacing w:after="0" w:line="276" w:lineRule="auto"/>
        <w:ind w:left="568" w:hanging="283"/>
        <w:rPr>
          <w:rFonts w:cs="Arial"/>
          <w:b/>
          <w:sz w:val="18"/>
          <w:szCs w:val="18"/>
        </w:rPr>
      </w:pPr>
      <w:r>
        <w:rPr>
          <w:b/>
          <w:sz w:val="18"/>
          <w:szCs w:val="18"/>
        </w:rPr>
        <w:t xml:space="preserve">Ajoneuvo(t): </w:t>
      </w:r>
      <w:r>
        <w:rPr>
          <w:sz w:val="18"/>
          <w:szCs w:val="18"/>
        </w:rPr>
        <w:t>kaikentyyppiset Arvalin vuokraamat ajoneuvot (esim. autot, moottoripyörät, polkupyörät ja skootterit, sähkökäyttöiset tai ei)</w:t>
      </w:r>
    </w:p>
    <w:p w:rsidR="009C78D3" w:rsidRPr="000325DF" w:rsidRDefault="009C78D3" w:rsidP="009C78D3">
      <w:pPr>
        <w:pStyle w:val="bullet2"/>
        <w:tabs>
          <w:tab w:val="clear" w:pos="1361"/>
          <w:tab w:val="num" w:pos="-152"/>
        </w:tabs>
        <w:spacing w:after="0" w:line="276" w:lineRule="auto"/>
        <w:ind w:left="568" w:hanging="283"/>
        <w:rPr>
          <w:rFonts w:cs="Arial"/>
          <w:b/>
          <w:sz w:val="18"/>
          <w:szCs w:val="18"/>
        </w:rPr>
      </w:pPr>
      <w:r>
        <w:rPr>
          <w:b/>
          <w:sz w:val="18"/>
          <w:szCs w:val="18"/>
        </w:rPr>
        <w:t xml:space="preserve">Moottoriajoneuvo(t): </w:t>
      </w:r>
      <w:r>
        <w:rPr>
          <w:sz w:val="18"/>
          <w:szCs w:val="18"/>
        </w:rPr>
        <w:t>nimenomaisesti autot ja moottoripyörät, polttoaine- ja/tai sähkökäyttöiset, polkupyöriä ja skoottereita lukuun ottamatta.</w:t>
      </w:r>
    </w:p>
    <w:p w:rsidR="009C78D3" w:rsidRPr="006A10A7" w:rsidRDefault="009C78D3" w:rsidP="009C78D3">
      <w:pPr>
        <w:autoSpaceDE w:val="0"/>
        <w:autoSpaceDN w:val="0"/>
        <w:adjustRightInd w:val="0"/>
        <w:spacing w:after="0"/>
        <w:jc w:val="both"/>
        <w:rPr>
          <w:rFonts w:ascii="Arial" w:hAnsi="Arial" w:cs="Arial"/>
          <w:sz w:val="18"/>
          <w:szCs w:val="18"/>
        </w:rPr>
      </w:pPr>
    </w:p>
    <w:p w:rsidR="009C78D3" w:rsidRPr="000325DF" w:rsidRDefault="009C78D3" w:rsidP="009C78D3">
      <w:pPr>
        <w:pStyle w:val="ListParagraph"/>
        <w:numPr>
          <w:ilvl w:val="0"/>
          <w:numId w:val="38"/>
        </w:numPr>
        <w:tabs>
          <w:tab w:val="left" w:pos="426"/>
        </w:tabs>
        <w:spacing w:after="0"/>
        <w:ind w:left="0" w:firstLine="0"/>
        <w:jc w:val="both"/>
        <w:rPr>
          <w:rFonts w:ascii="Arial" w:hAnsi="Arial" w:cs="Arial"/>
          <w:b/>
          <w:sz w:val="18"/>
          <w:szCs w:val="18"/>
        </w:rPr>
      </w:pPr>
      <w:r>
        <w:rPr>
          <w:rFonts w:ascii="Arial" w:hAnsi="Arial"/>
          <w:b/>
          <w:sz w:val="18"/>
          <w:szCs w:val="18"/>
        </w:rPr>
        <w:t>MITÄ HENKILÖTIETOJA KÄYTÄMME?</w:t>
      </w:r>
    </w:p>
    <w:p w:rsidR="009C78D3" w:rsidRPr="000325DF" w:rsidRDefault="009C78D3" w:rsidP="009C78D3">
      <w:pPr>
        <w:spacing w:after="0"/>
        <w:jc w:val="both"/>
        <w:rPr>
          <w:rFonts w:ascii="Arial" w:hAnsi="Arial" w:cs="Arial"/>
          <w:sz w:val="18"/>
          <w:szCs w:val="18"/>
          <w:lang w:val="en-US"/>
        </w:rPr>
      </w:pPr>
    </w:p>
    <w:p w:rsidR="009C78D3" w:rsidRPr="00A761CD" w:rsidRDefault="009C78D3" w:rsidP="009C78D3">
      <w:pPr>
        <w:spacing w:after="0"/>
        <w:jc w:val="both"/>
        <w:rPr>
          <w:rFonts w:ascii="Arial" w:hAnsi="Arial" w:cs="Arial"/>
          <w:strike/>
          <w:sz w:val="18"/>
          <w:szCs w:val="18"/>
        </w:rPr>
      </w:pPr>
      <w:r>
        <w:rPr>
          <w:rFonts w:ascii="Arial" w:hAnsi="Arial"/>
          <w:sz w:val="18"/>
          <w:szCs w:val="18"/>
        </w:rPr>
        <w:t xml:space="preserve">Keräämme ja käytämme henkilötietojasi, ts. kaikkia sellaisia tietoja, joista sinut tunnistetaan tai jotka mahdollistavat tunnistamisesi, siinä määrin kuin se on tarpeen tuotteidemme ja palvelujemme, kuten vakuutustuotteiden ja -palvelujen (yritysajoneuvojen leasing, kalustonhallinta, yksityisajoneuvojen leasing) tarjoamisen ja korkeatasoisten räätälöityjen tuotteiden, palvelujen ja liikkuvuusratkaisujen hankkimisen yhteydessä. Saatamme ottaa sinuun yhteyttä kertoaksemme oikeuksistasi hätätilanteessa tai epätyypillisessä tilanteessa: avunanto tai onnettomuustilanne. </w:t>
      </w:r>
    </w:p>
    <w:p w:rsidR="009C78D3" w:rsidRPr="006A10A7" w:rsidRDefault="009C78D3" w:rsidP="009C78D3">
      <w:pPr>
        <w:spacing w:after="0"/>
        <w:jc w:val="both"/>
        <w:rPr>
          <w:rFonts w:ascii="Arial" w:hAnsi="Arial" w:cs="Arial"/>
          <w:sz w:val="18"/>
          <w:szCs w:val="18"/>
        </w:rPr>
      </w:pPr>
    </w:p>
    <w:p w:rsidR="009C78D3" w:rsidRPr="00A761CD" w:rsidRDefault="009C78D3" w:rsidP="009C78D3">
      <w:pPr>
        <w:pStyle w:val="Body1"/>
        <w:spacing w:after="0" w:line="276" w:lineRule="auto"/>
        <w:ind w:left="0"/>
        <w:rPr>
          <w:rFonts w:cs="Arial"/>
          <w:sz w:val="18"/>
          <w:szCs w:val="18"/>
        </w:rPr>
      </w:pPr>
      <w:r>
        <w:rPr>
          <w:sz w:val="18"/>
          <w:szCs w:val="18"/>
        </w:rPr>
        <w:t xml:space="preserve">Riippuen muun muassa rekisteröitymisryhmästäsi ja siitä, minkä tyyppisiä tuotteita tai palveluja tarjoamme sinulle tai yrityksellesi, suoraan tai epäsuorasti, saatamme kerätä sinusta erityyppisiä henkilötietoja, kuten: </w:t>
      </w:r>
    </w:p>
    <w:p w:rsidR="009C78D3" w:rsidRPr="00A761CD" w:rsidRDefault="009C78D3" w:rsidP="009C78D3">
      <w:pPr>
        <w:pStyle w:val="Body1"/>
        <w:spacing w:after="0" w:line="276" w:lineRule="auto"/>
        <w:ind w:left="0"/>
        <w:rPr>
          <w:rFonts w:cs="Arial"/>
          <w:sz w:val="18"/>
          <w:szCs w:val="18"/>
        </w:rPr>
      </w:pPr>
    </w:p>
    <w:p w:rsidR="009C78D3" w:rsidRPr="00A761CD" w:rsidRDefault="009C78D3" w:rsidP="009C78D3">
      <w:pPr>
        <w:pStyle w:val="bullet2"/>
        <w:tabs>
          <w:tab w:val="clear" w:pos="1361"/>
          <w:tab w:val="num" w:pos="-152"/>
        </w:tabs>
        <w:spacing w:after="0" w:line="276" w:lineRule="auto"/>
        <w:ind w:left="568" w:hanging="283"/>
        <w:rPr>
          <w:rFonts w:cs="Arial"/>
          <w:sz w:val="18"/>
          <w:szCs w:val="18"/>
        </w:rPr>
      </w:pPr>
      <w:r>
        <w:rPr>
          <w:b/>
          <w:sz w:val="18"/>
          <w:szCs w:val="18"/>
        </w:rPr>
        <w:t>tunnistetiedot</w:t>
      </w:r>
      <w:r>
        <w:rPr>
          <w:sz w:val="18"/>
          <w:szCs w:val="18"/>
        </w:rPr>
        <w:t xml:space="preserve"> (esim. koko nimi, henkilöllisyys [esim. henkilötodistus, passitiedot, ajokortti jne.], kansalaisuus, syntymäpaikka ja -aika, sukupuoli, valokuva, IP-osoite);</w:t>
      </w:r>
    </w:p>
    <w:p w:rsidR="009C78D3" w:rsidRPr="00A761CD" w:rsidRDefault="009C78D3" w:rsidP="009C78D3">
      <w:pPr>
        <w:pStyle w:val="bullet2"/>
        <w:tabs>
          <w:tab w:val="clear" w:pos="1361"/>
          <w:tab w:val="num" w:pos="208"/>
        </w:tabs>
        <w:spacing w:after="0" w:line="276" w:lineRule="auto"/>
        <w:ind w:left="568" w:hanging="283"/>
        <w:rPr>
          <w:rFonts w:cs="Arial"/>
          <w:sz w:val="18"/>
          <w:szCs w:val="18"/>
        </w:rPr>
      </w:pPr>
      <w:r>
        <w:rPr>
          <w:b/>
          <w:sz w:val="18"/>
          <w:szCs w:val="18"/>
        </w:rPr>
        <w:t>yhteystiedot</w:t>
      </w:r>
      <w:r>
        <w:rPr>
          <w:sz w:val="18"/>
          <w:szCs w:val="18"/>
        </w:rPr>
        <w:t xml:space="preserve"> (esim. postiosoite ja sähköpostiosoite, puhelinnumero);</w:t>
      </w:r>
    </w:p>
    <w:p w:rsidR="009C78D3" w:rsidRPr="00A761CD" w:rsidRDefault="009C78D3" w:rsidP="009C78D3">
      <w:pPr>
        <w:pStyle w:val="bullet2"/>
        <w:tabs>
          <w:tab w:val="clear" w:pos="1361"/>
          <w:tab w:val="num" w:pos="208"/>
        </w:tabs>
        <w:spacing w:after="0" w:line="276" w:lineRule="auto"/>
        <w:ind w:left="568" w:hanging="283"/>
        <w:rPr>
          <w:rFonts w:cs="Arial"/>
          <w:sz w:val="18"/>
          <w:szCs w:val="18"/>
        </w:rPr>
      </w:pPr>
      <w:r>
        <w:rPr>
          <w:b/>
          <w:sz w:val="18"/>
          <w:szCs w:val="18"/>
        </w:rPr>
        <w:t>perhetilanne ja perhe-elämä</w:t>
      </w:r>
      <w:r>
        <w:rPr>
          <w:sz w:val="18"/>
          <w:szCs w:val="18"/>
        </w:rPr>
        <w:t xml:space="preserve"> (esim. siviilisääty, lasten lukumäärä ja iät, asuinpaikka);</w:t>
      </w:r>
    </w:p>
    <w:p w:rsidR="009C78D3" w:rsidRPr="00A761CD" w:rsidRDefault="009C78D3" w:rsidP="009C78D3">
      <w:pPr>
        <w:pStyle w:val="bullet2"/>
        <w:tabs>
          <w:tab w:val="clear" w:pos="1361"/>
          <w:tab w:val="num" w:pos="208"/>
        </w:tabs>
        <w:spacing w:after="0" w:line="276" w:lineRule="auto"/>
        <w:ind w:left="568" w:hanging="283"/>
        <w:rPr>
          <w:rFonts w:cs="Arial"/>
          <w:sz w:val="18"/>
          <w:szCs w:val="18"/>
        </w:rPr>
      </w:pPr>
      <w:r>
        <w:rPr>
          <w:b/>
          <w:sz w:val="18"/>
          <w:szCs w:val="18"/>
        </w:rPr>
        <w:t xml:space="preserve">taloudellista tilannetta, rahoitusta ja verotusta koskevat tiedot </w:t>
      </w:r>
      <w:r>
        <w:rPr>
          <w:sz w:val="18"/>
          <w:szCs w:val="18"/>
        </w:rPr>
        <w:t>(esim. verotunnus, verotuksellinen asema, verotettava tulo ja muut tulot, omaisuuden arvo);</w:t>
      </w:r>
      <w:r>
        <w:rPr>
          <w:b/>
          <w:sz w:val="18"/>
          <w:szCs w:val="18"/>
        </w:rPr>
        <w:t xml:space="preserve"> </w:t>
      </w:r>
    </w:p>
    <w:p w:rsidR="009C78D3" w:rsidRPr="008640CA" w:rsidRDefault="009C78D3" w:rsidP="009C78D3">
      <w:pPr>
        <w:pStyle w:val="bullet2"/>
        <w:tabs>
          <w:tab w:val="clear" w:pos="1361"/>
          <w:tab w:val="num" w:pos="208"/>
        </w:tabs>
        <w:spacing w:after="0" w:line="276" w:lineRule="auto"/>
        <w:ind w:left="568" w:hanging="283"/>
        <w:rPr>
          <w:rFonts w:cs="Arial"/>
          <w:sz w:val="18"/>
          <w:szCs w:val="18"/>
        </w:rPr>
      </w:pPr>
      <w:r>
        <w:rPr>
          <w:b/>
          <w:sz w:val="18"/>
          <w:szCs w:val="18"/>
        </w:rPr>
        <w:t>koulutus ja työllisyystiedot</w:t>
      </w:r>
      <w:r>
        <w:rPr>
          <w:sz w:val="18"/>
          <w:szCs w:val="18"/>
        </w:rPr>
        <w:t xml:space="preserve"> (esim. koulutustaso, työsuhde, työnantajan nimi, asema);</w:t>
      </w:r>
    </w:p>
    <w:p w:rsidR="009C78D3" w:rsidRPr="008640CA" w:rsidRDefault="009C78D3" w:rsidP="009C78D3">
      <w:pPr>
        <w:pStyle w:val="bullet2"/>
        <w:tabs>
          <w:tab w:val="clear" w:pos="1361"/>
          <w:tab w:val="num" w:pos="208"/>
        </w:tabs>
        <w:spacing w:after="0" w:line="276" w:lineRule="auto"/>
        <w:ind w:left="568" w:hanging="283"/>
        <w:rPr>
          <w:rFonts w:cs="Arial"/>
          <w:sz w:val="18"/>
          <w:szCs w:val="18"/>
        </w:rPr>
      </w:pPr>
      <w:r>
        <w:rPr>
          <w:b/>
          <w:sz w:val="18"/>
          <w:szCs w:val="18"/>
        </w:rPr>
        <w:t>pankki- ja rahoitustiedot</w:t>
      </w:r>
      <w:r>
        <w:rPr>
          <w:sz w:val="18"/>
          <w:szCs w:val="18"/>
        </w:rPr>
        <w:t xml:space="preserve"> (esim. tilitiedot, ilmoitettu sijoittajaprofiili, luottohistoria, maksutapahtumat);</w:t>
      </w:r>
    </w:p>
    <w:p w:rsidR="009C78D3" w:rsidRPr="008640CA" w:rsidRDefault="009C78D3" w:rsidP="009C78D3">
      <w:pPr>
        <w:pStyle w:val="bullet2"/>
        <w:numPr>
          <w:ilvl w:val="0"/>
          <w:numId w:val="42"/>
        </w:numPr>
        <w:spacing w:after="0" w:line="276" w:lineRule="auto"/>
        <w:ind w:left="568" w:hanging="284"/>
        <w:rPr>
          <w:rStyle w:val="CommentReference"/>
          <w:rFonts w:cs="Arial"/>
          <w:sz w:val="18"/>
          <w:szCs w:val="18"/>
        </w:rPr>
      </w:pPr>
      <w:r>
        <w:rPr>
          <w:b/>
          <w:sz w:val="18"/>
          <w:szCs w:val="18"/>
        </w:rPr>
        <w:t xml:space="preserve">liiketoimia koskevat tiedot </w:t>
      </w:r>
      <w:r>
        <w:rPr>
          <w:sz w:val="18"/>
          <w:szCs w:val="18"/>
        </w:rPr>
        <w:t>(mukaan lukien edunsaajien täydelliset nimet, osoitteet ja tiedot, joihin sisältyvät ilmoitukset tilien perustana olevista liiketapahtumista);</w:t>
      </w:r>
    </w:p>
    <w:p w:rsidR="009C78D3" w:rsidRPr="008640CA" w:rsidRDefault="009C78D3" w:rsidP="009C78D3">
      <w:pPr>
        <w:pStyle w:val="bullet2"/>
        <w:tabs>
          <w:tab w:val="clear" w:pos="1361"/>
          <w:tab w:val="num" w:pos="209"/>
        </w:tabs>
        <w:spacing w:after="0" w:line="276" w:lineRule="auto"/>
        <w:ind w:left="569" w:hanging="283"/>
        <w:rPr>
          <w:rFonts w:cs="Arial"/>
          <w:sz w:val="18"/>
          <w:szCs w:val="18"/>
        </w:rPr>
      </w:pPr>
      <w:r>
        <w:rPr>
          <w:b/>
          <w:sz w:val="18"/>
          <w:szCs w:val="18"/>
        </w:rPr>
        <w:t xml:space="preserve">vakuutussopimuksia koskevat tiedot, vakuutusturva ja siihen liittyvät korvaukset </w:t>
      </w:r>
      <w:r>
        <w:rPr>
          <w:sz w:val="18"/>
          <w:szCs w:val="18"/>
        </w:rPr>
        <w:t>(esim. ajoneuvon rekisterinumero, asiakkaan tunnistenumero, kopio ajokortista, vakuutuskorvaushistoria, mukaan lukien korjaukset ja maksetut korvaukset, vastuumäärien arviointi, asiantuntija- ja arvioijaraportit, uhrien tunnistetiedot ja loukkaantumiset, lääketieteelliset, taloudelliset ja oikeudelliset tiedot mikäli ne ovat korvausvaatimusten käsittelyn kannalta olennaisia)</w:t>
      </w:r>
      <w:r>
        <w:rPr>
          <w:b/>
          <w:sz w:val="18"/>
          <w:szCs w:val="18"/>
        </w:rPr>
        <w:t>;</w:t>
      </w:r>
    </w:p>
    <w:p w:rsidR="009C78D3" w:rsidRPr="008640CA" w:rsidRDefault="009C78D3" w:rsidP="009C78D3">
      <w:pPr>
        <w:pStyle w:val="bullet2"/>
        <w:tabs>
          <w:tab w:val="clear" w:pos="1361"/>
          <w:tab w:val="num" w:pos="209"/>
        </w:tabs>
        <w:spacing w:after="0" w:line="276" w:lineRule="auto"/>
        <w:ind w:left="569" w:hanging="283"/>
        <w:rPr>
          <w:rFonts w:cs="Arial"/>
          <w:sz w:val="18"/>
          <w:szCs w:val="18"/>
        </w:rPr>
      </w:pPr>
      <w:r>
        <w:rPr>
          <w:b/>
          <w:sz w:val="18"/>
          <w:szCs w:val="18"/>
        </w:rPr>
        <w:lastRenderedPageBreak/>
        <w:t>sinua, tapojasi, valintojasi ja mieltymyksiäsi koskevat tiedot</w:t>
      </w:r>
      <w:r>
        <w:rPr>
          <w:sz w:val="18"/>
          <w:szCs w:val="18"/>
        </w:rPr>
        <w:t xml:space="preserve">, kuten: </w:t>
      </w:r>
    </w:p>
    <w:p w:rsidR="009C78D3" w:rsidRPr="00E96BF7" w:rsidRDefault="009C78D3" w:rsidP="009C78D3">
      <w:pPr>
        <w:pStyle w:val="bullet2"/>
        <w:numPr>
          <w:ilvl w:val="0"/>
          <w:numId w:val="28"/>
        </w:numPr>
        <w:tabs>
          <w:tab w:val="clear" w:pos="1361"/>
        </w:tabs>
        <w:spacing w:after="0" w:line="276" w:lineRule="auto"/>
        <w:rPr>
          <w:rFonts w:cs="Arial"/>
          <w:sz w:val="18"/>
          <w:szCs w:val="18"/>
        </w:rPr>
      </w:pPr>
      <w:r>
        <w:rPr>
          <w:sz w:val="18"/>
          <w:szCs w:val="18"/>
        </w:rPr>
        <w:t>tiedot, jotka liittyvät tapaasi ja tottumuksiisi käyttää tuotteitamme, palvelujamme ja liikkuvuusratkaisujamme;</w:t>
      </w:r>
    </w:p>
    <w:p w:rsidR="009C78D3" w:rsidRPr="00E96BF7" w:rsidRDefault="009C78D3" w:rsidP="009C78D3">
      <w:pPr>
        <w:pStyle w:val="ListParagraph"/>
        <w:widowControl w:val="0"/>
        <w:numPr>
          <w:ilvl w:val="0"/>
          <w:numId w:val="28"/>
        </w:numPr>
        <w:tabs>
          <w:tab w:val="left" w:pos="720"/>
        </w:tabs>
        <w:autoSpaceDE w:val="0"/>
        <w:autoSpaceDN w:val="0"/>
        <w:adjustRightInd w:val="0"/>
        <w:spacing w:before="120" w:after="0" w:line="240" w:lineRule="auto"/>
        <w:jc w:val="both"/>
        <w:outlineLvl w:val="1"/>
        <w:rPr>
          <w:rFonts w:ascii="Arial" w:eastAsia="Times New Roman" w:hAnsi="Arial" w:cs="Arial"/>
          <w:kern w:val="20"/>
          <w:sz w:val="18"/>
          <w:szCs w:val="18"/>
        </w:rPr>
      </w:pPr>
      <w:r>
        <w:rPr>
          <w:rFonts w:ascii="Arial" w:hAnsi="Arial"/>
          <w:sz w:val="18"/>
          <w:szCs w:val="18"/>
        </w:rPr>
        <w:t>tiedot, jotka liittyvät ammatillisen ja yksityisen käytön jakaantumiseen;</w:t>
      </w:r>
    </w:p>
    <w:p w:rsidR="009C78D3" w:rsidRPr="008640CA" w:rsidRDefault="009C78D3" w:rsidP="009C78D3">
      <w:pPr>
        <w:pStyle w:val="ListParagraph"/>
        <w:widowControl w:val="0"/>
        <w:numPr>
          <w:ilvl w:val="0"/>
          <w:numId w:val="28"/>
        </w:numPr>
        <w:tabs>
          <w:tab w:val="left" w:pos="720"/>
        </w:tabs>
        <w:autoSpaceDE w:val="0"/>
        <w:autoSpaceDN w:val="0"/>
        <w:adjustRightInd w:val="0"/>
        <w:spacing w:before="120" w:after="0" w:line="240" w:lineRule="auto"/>
        <w:jc w:val="both"/>
        <w:outlineLvl w:val="1"/>
        <w:rPr>
          <w:rFonts w:eastAsia="Times New Roman" w:cs="Arial"/>
          <w:kern w:val="20"/>
          <w:sz w:val="18"/>
          <w:szCs w:val="18"/>
        </w:rPr>
      </w:pPr>
      <w:r>
        <w:rPr>
          <w:rFonts w:ascii="Arial" w:hAnsi="Arial"/>
          <w:b/>
          <w:sz w:val="18"/>
          <w:szCs w:val="18"/>
        </w:rPr>
        <w:t>rikostuomioita ja rikoksia koskevat tiedot</w:t>
      </w:r>
      <w:r>
        <w:rPr>
          <w:rFonts w:ascii="Arial" w:hAnsi="Arial"/>
          <w:sz w:val="18"/>
          <w:szCs w:val="18"/>
        </w:rPr>
        <w:t xml:space="preserve"> liikennerikkomussakkojen osalta osana Sakkojen hallinta -palvelua</w:t>
      </w:r>
      <w:r>
        <w:rPr>
          <w:sz w:val="18"/>
          <w:szCs w:val="18"/>
        </w:rPr>
        <w:t xml:space="preserve">. </w:t>
      </w:r>
    </w:p>
    <w:p w:rsidR="009C78D3" w:rsidRPr="008640CA" w:rsidRDefault="009C78D3" w:rsidP="009C78D3">
      <w:pPr>
        <w:pStyle w:val="bullet2"/>
        <w:numPr>
          <w:ilvl w:val="0"/>
          <w:numId w:val="0"/>
        </w:numPr>
        <w:spacing w:after="0" w:line="276" w:lineRule="auto"/>
        <w:ind w:left="567"/>
        <w:rPr>
          <w:rFonts w:cs="Arial"/>
          <w:sz w:val="18"/>
          <w:szCs w:val="18"/>
        </w:rPr>
      </w:pPr>
    </w:p>
    <w:p w:rsidR="009C78D3" w:rsidRPr="008640CA" w:rsidRDefault="009C78D3" w:rsidP="009C78D3">
      <w:pPr>
        <w:pStyle w:val="bullet2"/>
        <w:numPr>
          <w:ilvl w:val="0"/>
          <w:numId w:val="44"/>
        </w:numPr>
        <w:spacing w:after="0" w:line="276" w:lineRule="auto"/>
        <w:ind w:left="567" w:hanging="283"/>
        <w:rPr>
          <w:rFonts w:cs="Arial"/>
          <w:sz w:val="18"/>
          <w:szCs w:val="18"/>
        </w:rPr>
      </w:pPr>
      <w:r>
        <w:rPr>
          <w:b/>
          <w:sz w:val="18"/>
          <w:szCs w:val="18"/>
        </w:rPr>
        <w:t>tiedot yhteydenpidostasi meihin</w:t>
      </w:r>
      <w:r>
        <w:rPr>
          <w:sz w:val="18"/>
          <w:szCs w:val="18"/>
        </w:rPr>
        <w:t>: (esim. Internet-sivustomme, sovelluksemme, sosiaalisen median sivumme (yhteys- ja seurantatiedot, kuten evästeet, yhteys online-palveluihin, IP-osoite, yhteydenpito kolmansien osapuolten vaatimuksia käsittelevien tahojen kanssa), tapaamiset, puhelut, chatit, sähköpostit, haastattelut, puhelinkeskustelut; ja</w:t>
      </w:r>
    </w:p>
    <w:p w:rsidR="009C78D3" w:rsidRPr="008640CA" w:rsidRDefault="009C78D3" w:rsidP="009C78D3">
      <w:pPr>
        <w:pStyle w:val="bullet2"/>
        <w:numPr>
          <w:ilvl w:val="0"/>
          <w:numId w:val="41"/>
        </w:numPr>
        <w:spacing w:after="0" w:line="276" w:lineRule="auto"/>
        <w:ind w:left="567" w:hanging="283"/>
        <w:rPr>
          <w:rFonts w:cs="Arial"/>
          <w:sz w:val="18"/>
          <w:szCs w:val="18"/>
        </w:rPr>
      </w:pPr>
      <w:r>
        <w:rPr>
          <w:b/>
          <w:sz w:val="18"/>
          <w:szCs w:val="18"/>
        </w:rPr>
        <w:t>videosuojaus</w:t>
      </w:r>
      <w:r>
        <w:rPr>
          <w:sz w:val="18"/>
          <w:szCs w:val="18"/>
        </w:rPr>
        <w:t xml:space="preserve"> (mukaan lukien CCTV) ja </w:t>
      </w:r>
      <w:r>
        <w:rPr>
          <w:b/>
          <w:sz w:val="18"/>
          <w:szCs w:val="18"/>
        </w:rPr>
        <w:t>geopaikannustiedot</w:t>
      </w:r>
      <w:r>
        <w:rPr>
          <w:sz w:val="18"/>
          <w:szCs w:val="18"/>
        </w:rPr>
        <w:t xml:space="preserve"> (esim. törmäyksen sijaintipaikan identifioimiseksi);</w:t>
      </w:r>
    </w:p>
    <w:p w:rsidR="009C78D3" w:rsidRPr="008640CA" w:rsidRDefault="009C78D3" w:rsidP="009C78D3">
      <w:pPr>
        <w:pStyle w:val="bullet2"/>
        <w:numPr>
          <w:ilvl w:val="0"/>
          <w:numId w:val="41"/>
        </w:numPr>
        <w:spacing w:after="0" w:line="276" w:lineRule="auto"/>
        <w:ind w:left="567" w:hanging="283"/>
        <w:rPr>
          <w:rFonts w:cs="Arial"/>
          <w:sz w:val="18"/>
          <w:szCs w:val="18"/>
        </w:rPr>
      </w:pPr>
      <w:r>
        <w:rPr>
          <w:b/>
          <w:sz w:val="18"/>
          <w:szCs w:val="18"/>
        </w:rPr>
        <w:t>Laitettasi koskevat tiedot</w:t>
      </w:r>
      <w:r>
        <w:rPr>
          <w:sz w:val="18"/>
          <w:szCs w:val="18"/>
        </w:rPr>
        <w:t xml:space="preserve"> (IP-osoite, tekniset eritelmät ja yksilöllisesti tunnistettavat tiedot); </w:t>
      </w:r>
    </w:p>
    <w:p w:rsidR="009C78D3" w:rsidRPr="008640CA" w:rsidRDefault="009C78D3" w:rsidP="009C78D3">
      <w:pPr>
        <w:pStyle w:val="bullet2"/>
        <w:numPr>
          <w:ilvl w:val="0"/>
          <w:numId w:val="41"/>
        </w:numPr>
        <w:spacing w:after="0" w:line="276" w:lineRule="auto"/>
        <w:ind w:left="567" w:hanging="283"/>
        <w:rPr>
          <w:rFonts w:cs="Arial"/>
          <w:b/>
          <w:sz w:val="18"/>
          <w:szCs w:val="18"/>
        </w:rPr>
      </w:pPr>
      <w:r>
        <w:rPr>
          <w:b/>
          <w:sz w:val="18"/>
          <w:szCs w:val="18"/>
        </w:rPr>
        <w:t>kirjautumistiedot, joita käytetään yhteyden muodostamiseen BNP Paribasin verkkosivustoon ja sovelluksiin.</w:t>
      </w:r>
    </w:p>
    <w:p w:rsidR="009C78D3" w:rsidRPr="008640CA" w:rsidRDefault="009C78D3" w:rsidP="009C78D3">
      <w:pPr>
        <w:pStyle w:val="bullet2"/>
        <w:numPr>
          <w:ilvl w:val="0"/>
          <w:numId w:val="0"/>
        </w:numPr>
        <w:spacing w:after="0" w:line="276" w:lineRule="auto"/>
        <w:ind w:left="567"/>
        <w:rPr>
          <w:rFonts w:cs="Arial"/>
          <w:sz w:val="18"/>
          <w:szCs w:val="18"/>
        </w:rPr>
      </w:pPr>
    </w:p>
    <w:p w:rsidR="009C78D3" w:rsidRPr="00A761CD" w:rsidRDefault="009C78D3" w:rsidP="009C78D3">
      <w:pPr>
        <w:widowControl w:val="0"/>
        <w:tabs>
          <w:tab w:val="left" w:pos="220"/>
          <w:tab w:val="left" w:pos="720"/>
        </w:tabs>
        <w:autoSpaceDE w:val="0"/>
        <w:autoSpaceDN w:val="0"/>
        <w:adjustRightInd w:val="0"/>
        <w:spacing w:after="0" w:line="220" w:lineRule="atLeast"/>
        <w:jc w:val="both"/>
        <w:rPr>
          <w:rFonts w:ascii="Arial" w:eastAsia="Times New Roman" w:hAnsi="Arial" w:cs="Arial"/>
          <w:kern w:val="20"/>
          <w:sz w:val="18"/>
          <w:szCs w:val="18"/>
        </w:rPr>
      </w:pPr>
      <w:r>
        <w:rPr>
          <w:rFonts w:ascii="Arial" w:hAnsi="Arial"/>
          <w:sz w:val="18"/>
          <w:szCs w:val="18"/>
        </w:rPr>
        <w:t xml:space="preserve">Arvalin kanssa tekemäsi sopimuksen ehtojen ja/tai Greenvalin tarjoaman vakuutuksen perusteella saatamme kerätä seuraavia erityisiä tietoja: </w:t>
      </w:r>
    </w:p>
    <w:p w:rsidR="009C78D3" w:rsidRDefault="009C78D3" w:rsidP="009C78D3">
      <w:pPr>
        <w:pStyle w:val="bullet2"/>
        <w:widowControl w:val="0"/>
        <w:numPr>
          <w:ilvl w:val="0"/>
          <w:numId w:val="0"/>
        </w:numPr>
        <w:tabs>
          <w:tab w:val="left" w:pos="220"/>
          <w:tab w:val="num" w:pos="569"/>
          <w:tab w:val="left" w:pos="720"/>
        </w:tabs>
        <w:autoSpaceDE w:val="0"/>
        <w:autoSpaceDN w:val="0"/>
        <w:adjustRightInd w:val="0"/>
        <w:spacing w:before="120" w:after="0" w:line="240" w:lineRule="auto"/>
        <w:rPr>
          <w:rFonts w:cs="Arial"/>
          <w:sz w:val="18"/>
          <w:szCs w:val="18"/>
        </w:rPr>
      </w:pPr>
      <w:r>
        <w:rPr>
          <w:b/>
          <w:sz w:val="18"/>
          <w:szCs w:val="18"/>
        </w:rPr>
        <w:t>terveystiedot:</w:t>
      </w:r>
      <w:r>
        <w:rPr>
          <w:sz w:val="18"/>
          <w:szCs w:val="18"/>
        </w:rPr>
        <w:t xml:space="preserve"> esimerkiksi joidenkin vakuutussopimusten tekemistä ja toteuttamista varten, mukaan lukien korvausten käsittely tapauksissa, joissa lääketieteelliset ja oikeudelliset tiedot voivat olla tarpeen korvausvaatimuksen käsittelemiseksi. Näitä tietoja käsitellään ehdottomasti välttämättömyysperiaatteen mukaisesti.</w:t>
      </w:r>
    </w:p>
    <w:p w:rsidR="009C78D3" w:rsidRPr="00A761CD" w:rsidRDefault="009C78D3" w:rsidP="009C78D3">
      <w:pPr>
        <w:pStyle w:val="bullet2"/>
        <w:widowControl w:val="0"/>
        <w:numPr>
          <w:ilvl w:val="0"/>
          <w:numId w:val="0"/>
        </w:numPr>
        <w:tabs>
          <w:tab w:val="left" w:pos="220"/>
          <w:tab w:val="num" w:pos="569"/>
          <w:tab w:val="left" w:pos="720"/>
        </w:tabs>
        <w:autoSpaceDE w:val="0"/>
        <w:autoSpaceDN w:val="0"/>
        <w:adjustRightInd w:val="0"/>
        <w:spacing w:before="120" w:after="0" w:line="240" w:lineRule="auto"/>
        <w:rPr>
          <w:rFonts w:cs="Arial"/>
          <w:strike/>
          <w:sz w:val="18"/>
          <w:szCs w:val="18"/>
        </w:rPr>
      </w:pPr>
    </w:p>
    <w:p w:rsidR="009C78D3" w:rsidRPr="00A761CD" w:rsidRDefault="009C78D3" w:rsidP="009C78D3">
      <w:pPr>
        <w:widowControl w:val="0"/>
        <w:tabs>
          <w:tab w:val="left" w:pos="220"/>
          <w:tab w:val="num" w:pos="568"/>
          <w:tab w:val="left" w:pos="720"/>
        </w:tabs>
        <w:autoSpaceDE w:val="0"/>
        <w:autoSpaceDN w:val="0"/>
        <w:adjustRightInd w:val="0"/>
        <w:spacing w:after="0"/>
        <w:jc w:val="both"/>
        <w:rPr>
          <w:rFonts w:ascii="Arial" w:hAnsi="Arial" w:cs="Arial"/>
          <w:sz w:val="18"/>
          <w:szCs w:val="18"/>
        </w:rPr>
      </w:pPr>
      <w:r>
        <w:rPr>
          <w:rFonts w:ascii="Arial" w:hAnsi="Arial"/>
          <w:sz w:val="18"/>
          <w:szCs w:val="18"/>
        </w:rPr>
        <w:t xml:space="preserve">Emme koskaan pyydä rodulliseen tai etniseen alkuperään, poliittisiin mielipiteisiin, uskonnolliseen tai filosofiseen vakaumukseen, ammatilliseen järjestäytymiseen, geneettiseen tai sukupuolielämään tai sukupuoliseen suuntautumiseen liittyviä tietoja, ellei pyynnölle ole lainsäädännöllistä perustetta. </w:t>
      </w:r>
    </w:p>
    <w:p w:rsidR="009C78D3" w:rsidRPr="006A10A7" w:rsidRDefault="009C78D3" w:rsidP="009C78D3">
      <w:pPr>
        <w:widowControl w:val="0"/>
        <w:tabs>
          <w:tab w:val="left" w:pos="220"/>
          <w:tab w:val="num" w:pos="568"/>
          <w:tab w:val="left" w:pos="720"/>
        </w:tabs>
        <w:autoSpaceDE w:val="0"/>
        <w:autoSpaceDN w:val="0"/>
        <w:adjustRightInd w:val="0"/>
        <w:spacing w:after="0"/>
        <w:jc w:val="both"/>
        <w:rPr>
          <w:rFonts w:ascii="Arial" w:hAnsi="Arial" w:cs="Arial"/>
          <w:sz w:val="18"/>
          <w:szCs w:val="18"/>
        </w:rPr>
      </w:pPr>
    </w:p>
    <w:p w:rsidR="009C78D3" w:rsidRPr="00A761CD" w:rsidRDefault="009C78D3" w:rsidP="009C78D3">
      <w:pPr>
        <w:pStyle w:val="ListParagraph"/>
        <w:numPr>
          <w:ilvl w:val="0"/>
          <w:numId w:val="38"/>
        </w:numPr>
        <w:tabs>
          <w:tab w:val="left" w:pos="426"/>
        </w:tabs>
        <w:spacing w:after="0"/>
        <w:ind w:left="0" w:firstLine="0"/>
        <w:jc w:val="both"/>
        <w:rPr>
          <w:rFonts w:ascii="Arial" w:hAnsi="Arial" w:cs="Arial"/>
          <w:b/>
          <w:sz w:val="18"/>
          <w:szCs w:val="18"/>
        </w:rPr>
      </w:pPr>
      <w:r>
        <w:rPr>
          <w:rFonts w:ascii="Arial" w:hAnsi="Arial"/>
          <w:b/>
          <w:sz w:val="18"/>
          <w:szCs w:val="18"/>
        </w:rPr>
        <w:t>KEITÄ TÄMÄ ILMOITUS KOSKEE JA KEILTÄ KERÄÄMME HENKILÖTIETOJA?</w:t>
      </w:r>
    </w:p>
    <w:p w:rsidR="009C78D3" w:rsidRPr="006A10A7" w:rsidRDefault="009C78D3" w:rsidP="009C78D3">
      <w:pPr>
        <w:spacing w:after="0"/>
        <w:jc w:val="both"/>
        <w:rPr>
          <w:rFonts w:ascii="Arial" w:hAnsi="Arial" w:cs="Arial"/>
          <w:sz w:val="18"/>
          <w:szCs w:val="18"/>
        </w:rPr>
      </w:pPr>
    </w:p>
    <w:p w:rsidR="009C78D3" w:rsidRPr="00A761CD" w:rsidRDefault="009C78D3" w:rsidP="009C78D3">
      <w:pPr>
        <w:pStyle w:val="bullet2"/>
        <w:numPr>
          <w:ilvl w:val="0"/>
          <w:numId w:val="0"/>
        </w:numPr>
        <w:spacing w:after="0" w:line="240" w:lineRule="auto"/>
        <w:rPr>
          <w:rFonts w:eastAsiaTheme="minorHAnsi" w:cs="Arial"/>
          <w:sz w:val="18"/>
          <w:szCs w:val="18"/>
        </w:rPr>
      </w:pPr>
      <w:r>
        <w:rPr>
          <w:sz w:val="18"/>
          <w:szCs w:val="18"/>
        </w:rPr>
        <w:t xml:space="preserve">Keräämme tietoja sinulta suoraan, jos jo olet asiakkaamme, olet potentiaalinen asiakkaamme, edellä mainittujen työntekijä, (kun otat meihin yhteyttä, käyt verkkosivustollamme tai käytät sovelluksiamme, tuotteitamme ja palvelujamme, osallistut järjestämäämme kyselyyn tai tapahtumaan), mutta myös muilta henkilöiltä epäsuorasti. Saatamme siis kerätä tietoja henkilöistä, joilla ei välttämättä ole suoraa suhdetta meihin, mutta jotka liittyvät sinuun, jos olet asiakkaamme tai potentiaalinen asiakkaamme, kuten: </w:t>
      </w:r>
    </w:p>
    <w:p w:rsidR="009C78D3" w:rsidRPr="00E96BF7" w:rsidRDefault="009C78D3" w:rsidP="009C78D3">
      <w:pPr>
        <w:pStyle w:val="bullet2"/>
        <w:numPr>
          <w:ilvl w:val="0"/>
          <w:numId w:val="0"/>
        </w:numPr>
        <w:tabs>
          <w:tab w:val="num" w:pos="568"/>
        </w:tabs>
        <w:spacing w:before="120" w:after="0" w:line="240" w:lineRule="auto"/>
        <w:ind w:left="568"/>
        <w:rPr>
          <w:rFonts w:cs="Arial"/>
          <w:sz w:val="18"/>
          <w:szCs w:val="18"/>
        </w:rPr>
      </w:pPr>
      <w:r>
        <w:rPr>
          <w:sz w:val="18"/>
          <w:szCs w:val="18"/>
        </w:rPr>
        <w:t xml:space="preserve">Vakuutettujen perheenjäsenet; </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 xml:space="preserve">Vakuutussopimusten tai vakuutusten edunsaajat; </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Todelliset edunsaajat;</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Osakkeenomistajat;</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Oikeushenkilön edustajat;</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Palveluntarjoajan ja liikekumppaneiden henkilökunta.</w:t>
      </w:r>
    </w:p>
    <w:p w:rsidR="009C78D3" w:rsidRPr="00A761CD" w:rsidRDefault="009C78D3" w:rsidP="009C78D3">
      <w:pPr>
        <w:autoSpaceDE w:val="0"/>
        <w:autoSpaceDN w:val="0"/>
        <w:adjustRightInd w:val="0"/>
        <w:spacing w:after="0"/>
        <w:jc w:val="both"/>
        <w:rPr>
          <w:rFonts w:ascii="Arial" w:hAnsi="Arial" w:cs="Arial"/>
          <w:kern w:val="20"/>
          <w:sz w:val="18"/>
          <w:szCs w:val="18"/>
          <w:lang w:val="en-GB"/>
        </w:rPr>
      </w:pPr>
    </w:p>
    <w:p w:rsidR="009C78D3" w:rsidRPr="00A761CD" w:rsidRDefault="009C78D3" w:rsidP="009C78D3">
      <w:pPr>
        <w:pStyle w:val="bullet2"/>
        <w:numPr>
          <w:ilvl w:val="0"/>
          <w:numId w:val="0"/>
        </w:numPr>
        <w:spacing w:after="0" w:line="240" w:lineRule="auto"/>
        <w:rPr>
          <w:rFonts w:eastAsiaTheme="minorHAnsi" w:cs="Arial"/>
          <w:sz w:val="18"/>
          <w:szCs w:val="18"/>
        </w:rPr>
      </w:pPr>
      <w:r>
        <w:rPr>
          <w:sz w:val="18"/>
          <w:szCs w:val="18"/>
        </w:rPr>
        <w:t xml:space="preserve">Kun luovutat meille kolmannen osapuolen henkilötietoja, kuten keneltä tahansa edellä luetelluista, muista ilmoittaa heille, että käsittelemme heidän henkilötietojaan, ja ohjaa heidät tutustumaan tähän tietosuojailmoitukseen. </w:t>
      </w:r>
    </w:p>
    <w:p w:rsidR="009C78D3" w:rsidRPr="006A10A7" w:rsidRDefault="009C78D3" w:rsidP="009C78D3">
      <w:pPr>
        <w:autoSpaceDE w:val="0"/>
        <w:autoSpaceDN w:val="0"/>
        <w:adjustRightInd w:val="0"/>
        <w:spacing w:after="0"/>
        <w:jc w:val="both"/>
        <w:rPr>
          <w:rFonts w:ascii="Arial" w:hAnsi="Arial" w:cs="Arial"/>
          <w:sz w:val="18"/>
          <w:szCs w:val="18"/>
        </w:rPr>
      </w:pPr>
    </w:p>
    <w:p w:rsidR="009C78D3" w:rsidRPr="00A761CD" w:rsidRDefault="009C78D3" w:rsidP="009C78D3">
      <w:pPr>
        <w:pStyle w:val="bullet2"/>
        <w:numPr>
          <w:ilvl w:val="0"/>
          <w:numId w:val="0"/>
        </w:numPr>
        <w:spacing w:after="0" w:line="240" w:lineRule="auto"/>
        <w:rPr>
          <w:rFonts w:cs="Arial"/>
          <w:sz w:val="18"/>
          <w:szCs w:val="18"/>
        </w:rPr>
      </w:pPr>
      <w:r>
        <w:rPr>
          <w:sz w:val="18"/>
          <w:szCs w:val="18"/>
        </w:rPr>
        <w:t>Tietokannan tarkistamiseksi tai täydentämiseksi saatamme hankkia henkilötietoja myös:</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 xml:space="preserve">muilta BNP Paribas -konsernin yksiköiltä; </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asiakkailtamme (yritys tai yksityishenkilöt);</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liikekumppaneiltamme (mukaan lukien OEM);</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 xml:space="preserve">maksujen aloittamispalvelujen tarjoajilta ja aggregaattoreilta (tilitietopalvelujen tarjoajilta); </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 xml:space="preserve">kolmansilta osapuolilta, kuten luottotieto- ja petostentorjuntavirastoilta tai tiedonvälittäjiltä, jotka ovat vastuussa siitä, että keräävät olennaiset tiedot laillisesti; </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lastRenderedPageBreak/>
        <w:t xml:space="preserve">julkaisuista/tietokannoista, jotka julkiset viranomaiset tai kolmannet osapuolet ovat saattaneet saataville (esim. Ranskan virallinen lehti, rahoitusvalvontaviranomaisten ylläpitämät tietokannat); </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 xml:space="preserve">oikeushenkilöiden tai ammattimaisten asiakkaiden verkkosivustoilta / sosiaalisen median sivuilta, jotka sisältävät julkaisemiasi tietoja (esim. oma verkkosivustosi tai sosiaalisen median sivusi); </w:t>
      </w:r>
    </w:p>
    <w:p w:rsidR="009C78D3" w:rsidRPr="00A761CD" w:rsidRDefault="009C78D3" w:rsidP="009C78D3">
      <w:pPr>
        <w:pStyle w:val="bullet2"/>
        <w:tabs>
          <w:tab w:val="clear" w:pos="1361"/>
          <w:tab w:val="num" w:pos="568"/>
        </w:tabs>
        <w:spacing w:before="120" w:after="0" w:line="240" w:lineRule="auto"/>
        <w:ind w:left="568" w:hanging="284"/>
        <w:rPr>
          <w:rFonts w:cs="Arial"/>
          <w:sz w:val="18"/>
          <w:szCs w:val="18"/>
        </w:rPr>
      </w:pPr>
      <w:r>
        <w:rPr>
          <w:sz w:val="18"/>
          <w:szCs w:val="18"/>
        </w:rPr>
        <w:t>julkisista tiedoista, kuten tiedoista lehdistöltä.</w:t>
      </w:r>
    </w:p>
    <w:p w:rsidR="009C78D3" w:rsidRPr="006A10A7" w:rsidRDefault="009C78D3" w:rsidP="009C78D3">
      <w:pPr>
        <w:spacing w:after="0"/>
        <w:jc w:val="both"/>
        <w:rPr>
          <w:rFonts w:ascii="Arial" w:hAnsi="Arial" w:cs="Arial"/>
          <w:sz w:val="18"/>
          <w:szCs w:val="18"/>
        </w:rPr>
      </w:pPr>
    </w:p>
    <w:p w:rsidR="009C78D3" w:rsidRPr="00A761CD" w:rsidRDefault="009C78D3" w:rsidP="009C78D3">
      <w:pPr>
        <w:pStyle w:val="ListParagraph"/>
        <w:numPr>
          <w:ilvl w:val="0"/>
          <w:numId w:val="38"/>
        </w:numPr>
        <w:tabs>
          <w:tab w:val="left" w:pos="426"/>
        </w:tabs>
        <w:spacing w:after="0"/>
        <w:ind w:left="0" w:firstLine="0"/>
        <w:jc w:val="both"/>
        <w:rPr>
          <w:rFonts w:ascii="Arial" w:hAnsi="Arial" w:cs="Arial"/>
          <w:b/>
          <w:sz w:val="18"/>
          <w:szCs w:val="18"/>
          <w:u w:val="single"/>
        </w:rPr>
      </w:pPr>
      <w:r>
        <w:rPr>
          <w:rFonts w:ascii="Arial" w:hAnsi="Arial"/>
          <w:b/>
          <w:sz w:val="18"/>
          <w:szCs w:val="18"/>
        </w:rPr>
        <w:t>MIKSI JA MILLÄ PERUSTEILLA KÄYTÄMME HENKILÖTIETOJASI?</w:t>
      </w:r>
      <w:r>
        <w:rPr>
          <w:rFonts w:ascii="Arial" w:hAnsi="Arial"/>
          <w:b/>
          <w:sz w:val="18"/>
          <w:szCs w:val="18"/>
          <w:u w:val="single"/>
        </w:rPr>
        <w:t xml:space="preserve"> </w:t>
      </w:r>
    </w:p>
    <w:p w:rsidR="009C78D3" w:rsidRPr="006A10A7" w:rsidRDefault="009C78D3" w:rsidP="009C78D3">
      <w:pPr>
        <w:pStyle w:val="bullet2"/>
        <w:numPr>
          <w:ilvl w:val="0"/>
          <w:numId w:val="0"/>
        </w:numPr>
        <w:tabs>
          <w:tab w:val="left" w:pos="708"/>
        </w:tabs>
        <w:spacing w:after="0" w:line="240" w:lineRule="auto"/>
        <w:ind w:left="720"/>
        <w:rPr>
          <w:rFonts w:cs="Arial"/>
          <w:b/>
          <w:sz w:val="18"/>
          <w:szCs w:val="18"/>
        </w:rPr>
      </w:pPr>
    </w:p>
    <w:p w:rsidR="009C78D3" w:rsidRPr="00A761CD" w:rsidRDefault="009C78D3" w:rsidP="009C78D3">
      <w:pPr>
        <w:pStyle w:val="ListParagraph"/>
        <w:numPr>
          <w:ilvl w:val="1"/>
          <w:numId w:val="38"/>
        </w:numPr>
        <w:tabs>
          <w:tab w:val="left" w:pos="426"/>
        </w:tabs>
        <w:spacing w:after="120" w:line="240" w:lineRule="auto"/>
        <w:ind w:left="284" w:hanging="284"/>
        <w:jc w:val="both"/>
        <w:rPr>
          <w:rFonts w:ascii="Arial" w:hAnsi="Arial" w:cs="Arial"/>
          <w:b/>
          <w:sz w:val="18"/>
          <w:szCs w:val="18"/>
        </w:rPr>
      </w:pPr>
      <w:r>
        <w:rPr>
          <w:rFonts w:ascii="Arial" w:hAnsi="Arial"/>
          <w:b/>
          <w:sz w:val="18"/>
          <w:szCs w:val="18"/>
        </w:rPr>
        <w:t>Jos olet yritysasiakkaan ja potentiaalisen asiakkaan työntekijä tai edustaja (kuten saatat olla)</w:t>
      </w:r>
    </w:p>
    <w:p w:rsidR="009C78D3" w:rsidRPr="00A761CD" w:rsidRDefault="009C78D3" w:rsidP="009C78D3">
      <w:pPr>
        <w:pStyle w:val="Heading1"/>
        <w:spacing w:before="0"/>
        <w:jc w:val="both"/>
        <w:rPr>
          <w:rFonts w:cs="Arial"/>
          <w:b w:val="0"/>
          <w:szCs w:val="18"/>
        </w:rPr>
      </w:pPr>
      <w:r>
        <w:rPr>
          <w:b w:val="0"/>
          <w:szCs w:val="18"/>
        </w:rPr>
        <w:t xml:space="preserve">Voimme käsitellä henkilötietoja muun muassa seuraaviin tarkoituksiin (jäljempänä osiossa 3.3 kuvatusta muusta käytöstä riippumatta): </w:t>
      </w:r>
    </w:p>
    <w:p w:rsidR="009C78D3" w:rsidRPr="006A10A7" w:rsidRDefault="009C78D3" w:rsidP="009C78D3">
      <w:pPr>
        <w:pStyle w:val="Heading2"/>
        <w:spacing w:before="0"/>
        <w:ind w:left="720"/>
        <w:rPr>
          <w:rFonts w:cs="Arial"/>
          <w:color w:val="auto"/>
          <w:sz w:val="18"/>
          <w:szCs w:val="18"/>
        </w:rPr>
      </w:pPr>
    </w:p>
    <w:p w:rsidR="009C78D3" w:rsidRPr="00A761CD" w:rsidRDefault="009C78D3" w:rsidP="009C78D3">
      <w:pPr>
        <w:pStyle w:val="Heading2"/>
        <w:numPr>
          <w:ilvl w:val="0"/>
          <w:numId w:val="46"/>
        </w:numPr>
        <w:spacing w:before="0"/>
        <w:ind w:left="709"/>
        <w:rPr>
          <w:rFonts w:ascii="Arial" w:hAnsi="Arial" w:cs="Arial"/>
          <w:color w:val="auto"/>
          <w:sz w:val="18"/>
          <w:szCs w:val="18"/>
        </w:rPr>
      </w:pPr>
      <w:r>
        <w:rPr>
          <w:rFonts w:ascii="Arial" w:hAnsi="Arial"/>
          <w:color w:val="auto"/>
          <w:sz w:val="18"/>
          <w:szCs w:val="18"/>
        </w:rPr>
        <w:t xml:space="preserve">Oikeutetun etumme käyttäminen </w:t>
      </w:r>
    </w:p>
    <w:p w:rsidR="009C78D3" w:rsidRPr="00A761CD" w:rsidRDefault="009C78D3" w:rsidP="009C78D3">
      <w:pPr>
        <w:pStyle w:val="bullet2"/>
        <w:numPr>
          <w:ilvl w:val="0"/>
          <w:numId w:val="0"/>
        </w:numPr>
        <w:tabs>
          <w:tab w:val="left" w:pos="851"/>
        </w:tabs>
        <w:spacing w:after="0" w:line="276" w:lineRule="auto"/>
        <w:ind w:left="1400"/>
        <w:rPr>
          <w:rFonts w:cs="Arial"/>
          <w:sz w:val="18"/>
          <w:szCs w:val="18"/>
          <w:lang w:val="en-US"/>
        </w:rPr>
      </w:pP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Ajoneuvojen hallinnan ja niihin liittyvien palvelujen osalta: saatamme käsitellä henkilötietoja tarjotaksemme palveluja, jotka liittyvät ajoneuvojen valmistelemiseen, toimittamiseen tai käyttöön ja hallintaan, mukaan lukien: </w:t>
      </w:r>
    </w:p>
    <w:p w:rsidR="009C78D3" w:rsidRPr="00A761CD" w:rsidRDefault="009C78D3" w:rsidP="009C78D3">
      <w:pPr>
        <w:pStyle w:val="bullet2"/>
        <w:numPr>
          <w:ilvl w:val="1"/>
          <w:numId w:val="40"/>
        </w:numPr>
        <w:tabs>
          <w:tab w:val="left" w:pos="851"/>
        </w:tabs>
        <w:spacing w:after="120" w:line="240" w:lineRule="auto"/>
        <w:rPr>
          <w:rFonts w:cs="Arial"/>
          <w:sz w:val="18"/>
          <w:szCs w:val="18"/>
        </w:rPr>
      </w:pPr>
      <w:r>
        <w:rPr>
          <w:sz w:val="18"/>
          <w:szCs w:val="18"/>
        </w:rPr>
        <w:t>ajoneuvon määrittäminen ja noteeraaminen;</w:t>
      </w:r>
    </w:p>
    <w:p w:rsidR="009C78D3" w:rsidRPr="00A761CD" w:rsidRDefault="009C78D3" w:rsidP="009C78D3">
      <w:pPr>
        <w:pStyle w:val="bullet2"/>
        <w:numPr>
          <w:ilvl w:val="1"/>
          <w:numId w:val="40"/>
        </w:numPr>
        <w:tabs>
          <w:tab w:val="left" w:pos="851"/>
        </w:tabs>
        <w:spacing w:after="120" w:line="240" w:lineRule="auto"/>
        <w:rPr>
          <w:rFonts w:cs="Arial"/>
          <w:sz w:val="18"/>
          <w:szCs w:val="18"/>
        </w:rPr>
      </w:pPr>
      <w:r>
        <w:rPr>
          <w:sz w:val="18"/>
          <w:szCs w:val="18"/>
        </w:rPr>
        <w:t>ajoneuvon toimittaminen valittuun paikkaan, mukana mahdollisesti sähköajoneuvon latauslaitteistoon kuuluvat laitteet, valittujen palveluntarjoajien kanssa yhteistyössä;</w:t>
      </w:r>
    </w:p>
    <w:p w:rsidR="009C78D3" w:rsidRPr="00A761CD" w:rsidRDefault="009C78D3" w:rsidP="009C78D3">
      <w:pPr>
        <w:pStyle w:val="bullet2"/>
        <w:numPr>
          <w:ilvl w:val="1"/>
          <w:numId w:val="40"/>
        </w:numPr>
        <w:tabs>
          <w:tab w:val="left" w:pos="851"/>
        </w:tabs>
        <w:spacing w:after="120" w:line="240" w:lineRule="auto"/>
        <w:rPr>
          <w:rFonts w:cs="Arial"/>
          <w:sz w:val="18"/>
          <w:szCs w:val="18"/>
        </w:rPr>
      </w:pPr>
      <w:r>
        <w:rPr>
          <w:sz w:val="18"/>
          <w:szCs w:val="18"/>
        </w:rPr>
        <w:t>markkinoiltapoistamiskampanjat OEM-valmistajille vikatilanteessa;</w:t>
      </w:r>
    </w:p>
    <w:p w:rsidR="009C78D3" w:rsidRPr="00A761CD" w:rsidRDefault="009C78D3" w:rsidP="009C78D3">
      <w:pPr>
        <w:pStyle w:val="bullet2"/>
        <w:numPr>
          <w:ilvl w:val="1"/>
          <w:numId w:val="40"/>
        </w:numPr>
        <w:tabs>
          <w:tab w:val="left" w:pos="851"/>
        </w:tabs>
        <w:spacing w:after="120" w:line="240" w:lineRule="auto"/>
        <w:rPr>
          <w:rFonts w:cs="Arial"/>
          <w:sz w:val="18"/>
          <w:szCs w:val="18"/>
        </w:rPr>
      </w:pPr>
      <w:r>
        <w:rPr>
          <w:sz w:val="18"/>
          <w:szCs w:val="18"/>
        </w:rPr>
        <w:t>korjaukset, huollot ja renkaat;</w:t>
      </w:r>
    </w:p>
    <w:p w:rsidR="009C78D3" w:rsidRPr="00A761CD" w:rsidRDefault="009C78D3" w:rsidP="009C78D3">
      <w:pPr>
        <w:pStyle w:val="bullet2"/>
        <w:numPr>
          <w:ilvl w:val="1"/>
          <w:numId w:val="40"/>
        </w:numPr>
        <w:tabs>
          <w:tab w:val="left" w:pos="851"/>
        </w:tabs>
        <w:spacing w:after="120" w:line="240" w:lineRule="auto"/>
        <w:rPr>
          <w:rFonts w:cs="Arial"/>
          <w:sz w:val="18"/>
          <w:szCs w:val="18"/>
        </w:rPr>
      </w:pPr>
      <w:r>
        <w:rPr>
          <w:sz w:val="18"/>
          <w:szCs w:val="18"/>
        </w:rPr>
        <w:t>onnettomuuksien hallinta ja vakuutukset;</w:t>
      </w:r>
    </w:p>
    <w:p w:rsidR="009C78D3" w:rsidRPr="00A761CD" w:rsidRDefault="009C78D3" w:rsidP="009C78D3">
      <w:pPr>
        <w:pStyle w:val="bullet2"/>
        <w:numPr>
          <w:ilvl w:val="1"/>
          <w:numId w:val="40"/>
        </w:numPr>
        <w:tabs>
          <w:tab w:val="left" w:pos="851"/>
        </w:tabs>
        <w:spacing w:after="120" w:line="240" w:lineRule="auto"/>
        <w:rPr>
          <w:rFonts w:cs="Arial"/>
          <w:sz w:val="18"/>
          <w:szCs w:val="18"/>
        </w:rPr>
      </w:pPr>
      <w:r>
        <w:rPr>
          <w:sz w:val="18"/>
          <w:szCs w:val="18"/>
        </w:rPr>
        <w:t>tiepalvelut;</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Polttoainekorttien, liikkuvuuskorttien ja tiemaksujen osalta. Saatamme käsitellä henkilötietoja tarjotaksemme polttoainekortin (polttoaineen maksamista varten), liikkuvuuskortteja (tarjolla olevia monipuolisia liikkuvuusratkaisuja varten);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Ajokoulutuksen osalta. Saatamme käsitellä henkilötietoja voidaksemme jakaa tietoa ajamisen vaikutuksista ympäristöön tai jos haluat lisätä tietoisuuttasi mahdollisimman turvallisesta liikkumisesta tien päällä;</w:t>
      </w:r>
    </w:p>
    <w:p w:rsidR="009C78D3" w:rsidRPr="00A761CD" w:rsidRDefault="009C78D3" w:rsidP="009C78D3">
      <w:pPr>
        <w:pStyle w:val="bullet2"/>
        <w:widowControl w:val="0"/>
        <w:numPr>
          <w:ilvl w:val="0"/>
          <w:numId w:val="40"/>
        </w:numPr>
        <w:tabs>
          <w:tab w:val="left" w:pos="720"/>
        </w:tabs>
        <w:autoSpaceDE w:val="0"/>
        <w:autoSpaceDN w:val="0"/>
        <w:adjustRightInd w:val="0"/>
        <w:spacing w:after="120" w:line="240" w:lineRule="auto"/>
        <w:ind w:left="1134"/>
        <w:rPr>
          <w:rFonts w:cs="Arial"/>
          <w:sz w:val="18"/>
          <w:szCs w:val="18"/>
        </w:rPr>
      </w:pPr>
      <w:r>
        <w:rPr>
          <w:sz w:val="18"/>
          <w:szCs w:val="18"/>
        </w:rPr>
        <w:t xml:space="preserve">Ajoneuvon käyttöön ja pysäköintiin liittyvien sakkojen ja rikkomusten hallitsemisen osalta osana Sakkojen hallinta -palvelua lain sallimissa rajoissa; </w:t>
      </w:r>
    </w:p>
    <w:p w:rsidR="009C78D3" w:rsidRPr="00A761CD" w:rsidRDefault="009C78D3" w:rsidP="009C78D3">
      <w:pPr>
        <w:pStyle w:val="bullet2"/>
        <w:numPr>
          <w:ilvl w:val="0"/>
          <w:numId w:val="39"/>
        </w:numPr>
        <w:tabs>
          <w:tab w:val="left" w:pos="851"/>
        </w:tabs>
        <w:spacing w:after="120" w:line="240" w:lineRule="auto"/>
        <w:ind w:left="1134"/>
        <w:rPr>
          <w:rFonts w:cs="Arial"/>
          <w:sz w:val="18"/>
          <w:szCs w:val="18"/>
        </w:rPr>
      </w:pPr>
      <w:r>
        <w:rPr>
          <w:sz w:val="18"/>
          <w:szCs w:val="18"/>
        </w:rPr>
        <w:t>Asiakastilien hallinnoimisen osalta. Saatamme käsitellä henkilötietoja voidaksemme hallinnoida asiakastilejä ja sopimussuhteitamme yritysasiakkaisiin, joiden työntekijä olet, tai pitää sinut ajan tasalla palvelujemme kehityksestä;</w:t>
      </w:r>
    </w:p>
    <w:p w:rsidR="009C78D3" w:rsidRPr="00A761CD" w:rsidRDefault="009C78D3" w:rsidP="009C78D3">
      <w:pPr>
        <w:pStyle w:val="bullet2"/>
        <w:numPr>
          <w:ilvl w:val="0"/>
          <w:numId w:val="39"/>
        </w:numPr>
        <w:tabs>
          <w:tab w:val="left" w:pos="851"/>
        </w:tabs>
        <w:spacing w:after="120" w:line="240" w:lineRule="auto"/>
        <w:ind w:left="1134"/>
        <w:rPr>
          <w:rFonts w:cs="Arial"/>
          <w:sz w:val="18"/>
          <w:szCs w:val="18"/>
        </w:rPr>
      </w:pPr>
      <w:r>
        <w:rPr>
          <w:sz w:val="18"/>
          <w:szCs w:val="18"/>
        </w:rPr>
        <w:t>Asiakasraportoinnin osalta. Saatamme käsitellä henkilötietoja tarjotaksemme kalustonhallintapalveluja, jotka liittyvät ajoneuvotottumuksiin (ajetut kilometrit, polttoaineen tai vaihtoehtoisen energian kulutus,…);</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Digitaaliselle alustallemme pääsyn osalta. Saatamme käsitellä henkilötietoja, kun käytät digitaalisia alustojamme eri tarkoituksiin (henkilötietojesi tai ajoneuvoihin liittyvien tietojen hallitsemiseen tai matkatietojen saamiseen, esimerkiksi);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Erimielisyyksien ratkaisemisessa auttamisen sekä pyyntöihin ja valituksiin vastaamisen osalta;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Arvalin tiloihin ja käyttöomaisuuteen pääsyn osalta. Kun vierailet tiloissamme, saatamme käsitellä henkilötietojasi ylläpitääksemme tarvittavaa yleistä pääsyn ja turvallisuustason kontrollia;</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Yleisen yhteydenpidon osalta. Saatamme käsitellä henkilötietojasi, kun haluat ottaa meihin yhteyttä, pyydät meiltä tietoja yrityksestämme tai palveluistamme tai kun sopimusta on päivitettävä;</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Laskujen, tositteiden ja palautusten käsittelemisen osalta.</w:t>
      </w:r>
    </w:p>
    <w:p w:rsidR="009C78D3" w:rsidRPr="00A761CD" w:rsidRDefault="009C78D3" w:rsidP="009C78D3">
      <w:pPr>
        <w:pStyle w:val="bullet2"/>
        <w:numPr>
          <w:ilvl w:val="0"/>
          <w:numId w:val="0"/>
        </w:numPr>
        <w:spacing w:after="0" w:line="240" w:lineRule="auto"/>
        <w:rPr>
          <w:rFonts w:cs="Arial"/>
          <w:sz w:val="18"/>
          <w:szCs w:val="18"/>
        </w:rPr>
      </w:pPr>
    </w:p>
    <w:p w:rsidR="009C78D3" w:rsidRPr="00A761CD" w:rsidRDefault="009C78D3" w:rsidP="009C78D3">
      <w:pPr>
        <w:pStyle w:val="ListParagraph"/>
        <w:numPr>
          <w:ilvl w:val="1"/>
          <w:numId w:val="38"/>
        </w:numPr>
        <w:tabs>
          <w:tab w:val="left" w:pos="426"/>
        </w:tabs>
        <w:spacing w:after="120" w:line="240" w:lineRule="auto"/>
        <w:ind w:left="284" w:hanging="284"/>
        <w:jc w:val="both"/>
        <w:rPr>
          <w:rFonts w:ascii="Arial" w:hAnsi="Arial" w:cs="Arial"/>
          <w:b/>
          <w:sz w:val="18"/>
          <w:szCs w:val="18"/>
        </w:rPr>
      </w:pPr>
      <w:r>
        <w:rPr>
          <w:rFonts w:ascii="Arial" w:hAnsi="Arial"/>
          <w:b/>
          <w:sz w:val="18"/>
          <w:szCs w:val="18"/>
        </w:rPr>
        <w:lastRenderedPageBreak/>
        <w:t>Jos olet nykyinen tai potentiaalinen yksityinen leasing-asiakas</w:t>
      </w:r>
    </w:p>
    <w:p w:rsidR="009C78D3" w:rsidRPr="00A761CD" w:rsidRDefault="009C78D3" w:rsidP="009C78D3">
      <w:pPr>
        <w:pStyle w:val="Heading1"/>
        <w:spacing w:before="0" w:after="120" w:line="240" w:lineRule="auto"/>
        <w:jc w:val="both"/>
        <w:rPr>
          <w:rFonts w:cs="Arial"/>
          <w:b w:val="0"/>
          <w:szCs w:val="18"/>
        </w:rPr>
      </w:pPr>
      <w:r>
        <w:rPr>
          <w:b w:val="0"/>
          <w:szCs w:val="18"/>
        </w:rPr>
        <w:t xml:space="preserve">Voimme käsitellä henkilötietojasi muun muassa seuraaviin tarkoituksiin (jäljempänä osiossa 3.3 kuvatusta muusta käytöstä riippumatta): </w:t>
      </w:r>
    </w:p>
    <w:p w:rsidR="009C78D3" w:rsidRPr="00A761CD" w:rsidRDefault="009C78D3" w:rsidP="009C78D3">
      <w:pPr>
        <w:pStyle w:val="Heading2"/>
        <w:numPr>
          <w:ilvl w:val="0"/>
          <w:numId w:val="46"/>
        </w:numPr>
        <w:spacing w:before="0"/>
        <w:ind w:left="709" w:hanging="425"/>
        <w:jc w:val="both"/>
        <w:rPr>
          <w:rFonts w:ascii="Arial" w:hAnsi="Arial" w:cs="Arial"/>
          <w:color w:val="auto"/>
          <w:sz w:val="18"/>
          <w:szCs w:val="18"/>
        </w:rPr>
      </w:pPr>
      <w:r>
        <w:rPr>
          <w:rFonts w:ascii="Arial" w:hAnsi="Arial"/>
          <w:color w:val="auto"/>
          <w:sz w:val="18"/>
          <w:szCs w:val="18"/>
        </w:rPr>
        <w:t xml:space="preserve">Sopimuksen tekeminen tai siihen johtavien toimien valmisteleminen pyynnöstäsi </w:t>
      </w:r>
    </w:p>
    <w:p w:rsidR="009C78D3" w:rsidRPr="00A761CD" w:rsidRDefault="009C78D3" w:rsidP="009C78D3">
      <w:pPr>
        <w:pStyle w:val="Level2"/>
        <w:numPr>
          <w:ilvl w:val="0"/>
          <w:numId w:val="0"/>
        </w:numPr>
        <w:spacing w:after="120" w:line="240" w:lineRule="auto"/>
        <w:ind w:left="709"/>
        <w:rPr>
          <w:rFonts w:cs="Arial"/>
          <w:sz w:val="18"/>
          <w:szCs w:val="18"/>
        </w:rPr>
      </w:pPr>
      <w:r>
        <w:rPr>
          <w:sz w:val="18"/>
          <w:szCs w:val="18"/>
        </w:rPr>
        <w:t>Käytämme henkilötietojasi sopimusten valmistelemiseen ja toteuttamiseen sekä asiakassuhteidemme hallinnointiin, mukaan lukien:</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Luottoriskipisteytyksen ja korvauskapasiteetin määrittäminen;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Potentiaalisen asiakkaan tilanteen arvioiminen (esim. luottoriskipisteiden perusteella) tuotteiden tai palvelujen tarjoamisen ja siihen liittyvien ehtojen (mukaan lukien hinta) osalta;</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Asiakaskohtainen auttaminen asiakkaan pyyntöihin vastaamalla;</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Tuotteiden, palvelujen, erityisasennusten (esim. sähköautojen latausasema) tai liikkuvuusratkaisujen tarjoaminen;</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Maksamattomien saatavien hallinnoiminen.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Sopimusten tekeminen. Saatamme käsitellä henkilötietoja uusien asiakkaiden rekisteröimisen sekä sopimuksen laatimisen ja toteuttamisen yhteydessä;</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Laskujen, tositteiden ja palautusten käsitteleminen;</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Selvitysten tekeminen. Saatamme käsitellä henkilötietoja, kun lähetämme kyselyn, johon annetut vastaukset ja palaute auttavat meitä kehittämään palvelujamme ja tuotteitamme ja selvittämään asiakastyytyväisyyttä;</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Ajoneuvojen hallinta liittyvine palveluineen. Saatamme käsitellä henkilötietoja tarjotaksemme palveluja, jotka liittyvät ajoneuvojen valmistelemiseen, toimittamiseen tai käyttöön ja hallintaan, kuten: </w:t>
      </w:r>
    </w:p>
    <w:p w:rsidR="009C78D3" w:rsidRPr="00A761CD" w:rsidRDefault="009C78D3" w:rsidP="009C78D3">
      <w:pPr>
        <w:pStyle w:val="bullet2"/>
        <w:numPr>
          <w:ilvl w:val="1"/>
          <w:numId w:val="40"/>
        </w:numPr>
        <w:tabs>
          <w:tab w:val="left" w:pos="851"/>
        </w:tabs>
        <w:spacing w:after="120" w:line="240" w:lineRule="auto"/>
        <w:ind w:hanging="277"/>
        <w:rPr>
          <w:rFonts w:cs="Arial"/>
          <w:sz w:val="18"/>
          <w:szCs w:val="18"/>
        </w:rPr>
      </w:pPr>
      <w:r>
        <w:rPr>
          <w:sz w:val="18"/>
          <w:szCs w:val="18"/>
        </w:rPr>
        <w:t>ajoneuvon määrittäminen ja noteeraaminen;</w:t>
      </w:r>
    </w:p>
    <w:p w:rsidR="009C78D3" w:rsidRPr="00A761CD" w:rsidRDefault="009C78D3" w:rsidP="009C78D3">
      <w:pPr>
        <w:pStyle w:val="bullet2"/>
        <w:numPr>
          <w:ilvl w:val="1"/>
          <w:numId w:val="40"/>
        </w:numPr>
        <w:tabs>
          <w:tab w:val="left" w:pos="851"/>
        </w:tabs>
        <w:spacing w:after="120" w:line="240" w:lineRule="auto"/>
        <w:ind w:hanging="277"/>
        <w:rPr>
          <w:rFonts w:cs="Arial"/>
          <w:sz w:val="18"/>
          <w:szCs w:val="18"/>
        </w:rPr>
      </w:pPr>
      <w:r>
        <w:rPr>
          <w:sz w:val="18"/>
          <w:szCs w:val="18"/>
        </w:rPr>
        <w:t>ajoneuvon toimittaminen valittuun paikkaan, mukana mahdollisesti sähköajoneuvon latauslaitteistoon kuuluvat laitteet, valittujen palveluntarjoajien kanssa yhteistyössä;</w:t>
      </w:r>
    </w:p>
    <w:p w:rsidR="009C78D3" w:rsidRPr="00A761CD" w:rsidRDefault="009C78D3" w:rsidP="009C78D3">
      <w:pPr>
        <w:pStyle w:val="bullet2"/>
        <w:numPr>
          <w:ilvl w:val="1"/>
          <w:numId w:val="40"/>
        </w:numPr>
        <w:tabs>
          <w:tab w:val="left" w:pos="851"/>
        </w:tabs>
        <w:spacing w:after="120" w:line="240" w:lineRule="auto"/>
        <w:ind w:hanging="277"/>
        <w:rPr>
          <w:rFonts w:cs="Arial"/>
          <w:sz w:val="18"/>
          <w:szCs w:val="18"/>
        </w:rPr>
      </w:pPr>
      <w:r>
        <w:rPr>
          <w:sz w:val="18"/>
          <w:szCs w:val="18"/>
        </w:rPr>
        <w:t>markkinoiltapoistamiskampanjat OEM-valmistajille vikatilanteessa;</w:t>
      </w:r>
    </w:p>
    <w:p w:rsidR="009C78D3" w:rsidRPr="00A761CD" w:rsidRDefault="009C78D3" w:rsidP="009C78D3">
      <w:pPr>
        <w:pStyle w:val="bullet2"/>
        <w:numPr>
          <w:ilvl w:val="1"/>
          <w:numId w:val="40"/>
        </w:numPr>
        <w:tabs>
          <w:tab w:val="left" w:pos="851"/>
        </w:tabs>
        <w:spacing w:after="0" w:line="276" w:lineRule="auto"/>
        <w:ind w:hanging="266"/>
        <w:rPr>
          <w:rFonts w:cs="Arial"/>
          <w:sz w:val="18"/>
          <w:szCs w:val="18"/>
        </w:rPr>
      </w:pPr>
      <w:r>
        <w:rPr>
          <w:sz w:val="18"/>
          <w:szCs w:val="18"/>
        </w:rPr>
        <w:t>korjaukset, huolto ja renkaat;</w:t>
      </w:r>
    </w:p>
    <w:p w:rsidR="009C78D3" w:rsidRPr="00A761CD" w:rsidRDefault="009C78D3" w:rsidP="009C78D3">
      <w:pPr>
        <w:pStyle w:val="bullet2"/>
        <w:numPr>
          <w:ilvl w:val="1"/>
          <w:numId w:val="40"/>
        </w:numPr>
        <w:tabs>
          <w:tab w:val="left" w:pos="851"/>
        </w:tabs>
        <w:spacing w:after="0" w:line="276" w:lineRule="auto"/>
        <w:ind w:hanging="266"/>
        <w:rPr>
          <w:rFonts w:cs="Arial"/>
          <w:sz w:val="18"/>
          <w:szCs w:val="18"/>
        </w:rPr>
      </w:pPr>
      <w:r>
        <w:rPr>
          <w:sz w:val="18"/>
          <w:szCs w:val="18"/>
        </w:rPr>
        <w:t>onnettomuustilanteiden hallinta;</w:t>
      </w:r>
    </w:p>
    <w:p w:rsidR="009C78D3" w:rsidRPr="00A761CD" w:rsidRDefault="009C78D3" w:rsidP="009C78D3">
      <w:pPr>
        <w:pStyle w:val="bullet2"/>
        <w:numPr>
          <w:ilvl w:val="1"/>
          <w:numId w:val="40"/>
        </w:numPr>
        <w:tabs>
          <w:tab w:val="left" w:pos="851"/>
        </w:tabs>
        <w:spacing w:after="0" w:line="276" w:lineRule="auto"/>
        <w:ind w:hanging="266"/>
        <w:rPr>
          <w:rFonts w:cs="Arial"/>
          <w:sz w:val="18"/>
          <w:szCs w:val="18"/>
        </w:rPr>
      </w:pPr>
      <w:r>
        <w:rPr>
          <w:sz w:val="18"/>
          <w:szCs w:val="18"/>
        </w:rPr>
        <w:t>tiepalvelut;</w:t>
      </w:r>
    </w:p>
    <w:p w:rsidR="009C78D3" w:rsidRPr="00A761CD" w:rsidRDefault="009C78D3" w:rsidP="009C78D3">
      <w:pPr>
        <w:pStyle w:val="bullet2"/>
        <w:numPr>
          <w:ilvl w:val="1"/>
          <w:numId w:val="40"/>
        </w:numPr>
        <w:tabs>
          <w:tab w:val="left" w:pos="851"/>
        </w:tabs>
        <w:spacing w:after="0" w:line="276" w:lineRule="auto"/>
        <w:ind w:hanging="266"/>
        <w:rPr>
          <w:rFonts w:cs="Arial"/>
          <w:sz w:val="18"/>
          <w:szCs w:val="18"/>
        </w:rPr>
      </w:pPr>
      <w:r>
        <w:rPr>
          <w:sz w:val="18"/>
          <w:szCs w:val="18"/>
        </w:rPr>
        <w:t>omavalintaiset lisäpalvelut;</w:t>
      </w:r>
    </w:p>
    <w:p w:rsidR="009C78D3" w:rsidRPr="00A761CD" w:rsidRDefault="009C78D3" w:rsidP="009C78D3">
      <w:pPr>
        <w:pStyle w:val="bullet2"/>
        <w:numPr>
          <w:ilvl w:val="0"/>
          <w:numId w:val="0"/>
        </w:numPr>
        <w:tabs>
          <w:tab w:val="left" w:pos="851"/>
        </w:tabs>
        <w:spacing w:after="0" w:line="276" w:lineRule="auto"/>
        <w:ind w:left="1854"/>
        <w:rPr>
          <w:rFonts w:cs="Arial"/>
          <w:sz w:val="18"/>
          <w:szCs w:val="18"/>
        </w:rPr>
      </w:pP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Polttoainekortit, liikkuvuuskortit ja tiemaksut. Saatamme käsitellä henkilötietoja voidaksemme tarjota asiakkaalle polttoainekortin (polttoaineen maksamista varten) ja liikkuvuuskortteja (sähköajoneuvon lataamista varten);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Ajokoulutus. Saatamme käsitellä henkilötietoja voidaksemme jakaa tietoa ajamisen vaikutuksista ympäristöön tai jos haluat lisätä tietoisuuttasi mahdollisimman turvallisesta liikkumisesta tien päällä;</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Ajoneuvon käyttöön ja pysäköintiin liittyvien sakkojen ja rikkomusten hallitseminen osana Sakkojen hallinta -palvelua lain sallimissa rajoissa;</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Pääsy digitaalisille alustoillemme. Saatamme käsitellä henkilötietoja, kun käytät digitaalisia alustojamme eri tarkoituksiin (henkilötietojesi tai ajoneuvoihin liittyvien tietojen hallitsemiseen tai matkatietojen saamiseen, esimerkiksi);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Auttaminen erimielisyyksien ratkaisemisessa sekä pyyntöihin ja valituksiin vastaaminen;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Pääsy Arvalin tiloihin ja käyttöomaisuuteen. Kun vierailet tiloissamme, saatamme käsitellä henkilötietojasi ylläpitääksemme tarvittavaa yleistä pääsyn ja turvallisuustason kontrollia;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Yhteydenpito asiakkaisiin. Saatamme käsitellä henkilötietojasi, kun haluat ottaa meihin yhteyttä, pyydät meiltä tietoja yrityksestämme tai palveluistamme tai kun sopimusta on päivitettävä;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Potentiaalisen asiakkaan tilanteen arvioiminen (esim. luottoriskipisteiden perusteella) tuotteiden tai palvelujen tarjoamisen ja siihen liittyvien ehtojen (mukaan lukien hinta) osalta.</w:t>
      </w:r>
    </w:p>
    <w:p w:rsidR="009C78D3" w:rsidRPr="006A10A7" w:rsidRDefault="009C78D3" w:rsidP="009C78D3">
      <w:pPr>
        <w:spacing w:after="0"/>
        <w:ind w:left="360"/>
        <w:jc w:val="both"/>
        <w:rPr>
          <w:rFonts w:ascii="Arial" w:hAnsi="Arial" w:cs="Arial"/>
          <w:b/>
          <w:sz w:val="18"/>
          <w:szCs w:val="18"/>
        </w:rPr>
      </w:pPr>
    </w:p>
    <w:p w:rsidR="009C78D3" w:rsidRPr="00A761CD" w:rsidRDefault="009C78D3" w:rsidP="009C78D3">
      <w:pPr>
        <w:pStyle w:val="ListParagraph"/>
        <w:numPr>
          <w:ilvl w:val="1"/>
          <w:numId w:val="38"/>
        </w:numPr>
        <w:tabs>
          <w:tab w:val="left" w:pos="426"/>
        </w:tabs>
        <w:spacing w:after="0"/>
        <w:ind w:left="426" w:hanging="426"/>
        <w:jc w:val="both"/>
        <w:rPr>
          <w:rFonts w:ascii="Arial" w:hAnsi="Arial" w:cs="Arial"/>
          <w:b/>
          <w:sz w:val="18"/>
          <w:szCs w:val="18"/>
        </w:rPr>
      </w:pPr>
      <w:r>
        <w:rPr>
          <w:rFonts w:ascii="Arial" w:hAnsi="Arial"/>
          <w:b/>
          <w:sz w:val="18"/>
          <w:szCs w:val="18"/>
        </w:rPr>
        <w:lastRenderedPageBreak/>
        <w:t>Jos olet joko (i) asiakkaan tai potentiaalisen asiakkaan työntekijä tai laillinen edustaja tai (ii) nykyinen tai potentiaalinen yksityinen leasing-asiakas</w:t>
      </w:r>
    </w:p>
    <w:p w:rsidR="009C78D3" w:rsidRPr="006A10A7" w:rsidRDefault="009C78D3" w:rsidP="009C78D3">
      <w:pPr>
        <w:spacing w:after="0"/>
        <w:ind w:left="284"/>
        <w:jc w:val="both"/>
        <w:rPr>
          <w:rFonts w:ascii="Arial" w:hAnsi="Arial" w:cs="Arial"/>
          <w:b/>
          <w:sz w:val="18"/>
          <w:szCs w:val="18"/>
        </w:rPr>
      </w:pPr>
    </w:p>
    <w:p w:rsidR="009C78D3" w:rsidRPr="00A761CD" w:rsidRDefault="009C78D3" w:rsidP="009C78D3">
      <w:pPr>
        <w:pStyle w:val="Heading2"/>
        <w:numPr>
          <w:ilvl w:val="0"/>
          <w:numId w:val="45"/>
        </w:numPr>
        <w:spacing w:before="0" w:after="120" w:line="240" w:lineRule="auto"/>
        <w:ind w:left="709" w:hanging="357"/>
        <w:rPr>
          <w:rStyle w:val="Strong"/>
          <w:rFonts w:ascii="Arial" w:hAnsi="Arial" w:cs="Arial"/>
          <w:b w:val="0"/>
          <w:bCs w:val="0"/>
          <w:color w:val="auto"/>
          <w:sz w:val="18"/>
          <w:szCs w:val="18"/>
        </w:rPr>
      </w:pPr>
      <w:r>
        <w:rPr>
          <w:rStyle w:val="Strong"/>
          <w:rFonts w:ascii="Arial" w:hAnsi="Arial"/>
          <w:b w:val="0"/>
          <w:bCs w:val="0"/>
          <w:color w:val="auto"/>
          <w:sz w:val="18"/>
          <w:szCs w:val="18"/>
        </w:rPr>
        <w:t xml:space="preserve">Meidän tai BNP Paribas -konsernin lakisääteisten ja sääntelyyn perustuvien velvoitteiden noudattaminen </w:t>
      </w:r>
    </w:p>
    <w:p w:rsidR="009C78D3" w:rsidRPr="00A761CD" w:rsidRDefault="009C78D3" w:rsidP="009C78D3">
      <w:pPr>
        <w:pStyle w:val="bullet2"/>
        <w:numPr>
          <w:ilvl w:val="0"/>
          <w:numId w:val="0"/>
        </w:numPr>
        <w:tabs>
          <w:tab w:val="left" w:pos="851"/>
        </w:tabs>
        <w:spacing w:line="276" w:lineRule="auto"/>
        <w:ind w:left="680"/>
        <w:rPr>
          <w:rFonts w:cs="Arial"/>
          <w:sz w:val="18"/>
          <w:szCs w:val="18"/>
        </w:rPr>
      </w:pPr>
      <w:r>
        <w:rPr>
          <w:sz w:val="18"/>
          <w:szCs w:val="18"/>
        </w:rPr>
        <w:t>Käytämme henkilötietojasi voidaksemme noudattaa erityisesti pankki- ja rahoitussääntelyjen vaatimuksia, kuten:</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petosten hallinta, estäminen ja havaitseminen;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meille ja/tai BNP Paribas konsernille mahdollisesti vahinkoa aiheuttavien riskien (taloudelliset, luotto-, oikeudelliset, vaatimustenmukaisuus- tai maineriskit, maksuriskit jne.) seuranta ja raportointi;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tarvittaessa puhelujen, keskustelujen, sähköpostien jne. tallentaminen;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rahanpesun ja terrorismin rahoituksen ehkäiseminen ja havaitseminen ja seuraamuksia ja kauppasaartoa koskevien säännösten noudattaminen Tunnista asiakkaasi -menettelyllämme (tunnistamisesi, henkilöllisyytesi vahvistaminen, tietojesi seulominen [sinä tai yrityksesi soveltuvin osin] lueteltujen sanktioiden osalta sekä profiilisi määrittäminen);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epäilyttävien tilausten ja tapahtumien havaitseminen ja hallinta;</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veropetosten torjuntaan myötävaikuttaminen ja verovalvonta- ja ilmoitusvelvoitteiden täyttäminen;</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tapahtumien kirjaaminen kirjanpitotarkoituksiin;</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tietojen vaihtaminen verolainsäädäntöä varten;</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yritysten sosiaaliseen vastuuseen ja kestävään kehitykseen liittyvien riskien ehkäiseminen, havaitseminen ja raportointi;</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lahjonnan havaitseminen ja estäminen;</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erilaisista toiminnoista, tapahtumista tai tilauksista raportoiminen tai valtuutettujen paikallisten tai ulkomaisten rahoitus-, vero-, hallinto-, rikos- tai oikeusviranomaisten, välimiesten tai sovittelijoiden, lainvalvontaviranomaisten, valtion virastojen tai julkisten elinten virallisiin pyyntöihin vastaaminen asianmukaisesti.</w:t>
      </w:r>
    </w:p>
    <w:p w:rsidR="009C78D3" w:rsidRPr="006A10A7" w:rsidRDefault="009C78D3" w:rsidP="009C78D3">
      <w:pPr>
        <w:spacing w:after="0"/>
        <w:ind w:left="284"/>
        <w:jc w:val="both"/>
        <w:rPr>
          <w:rFonts w:ascii="Arial" w:hAnsi="Arial" w:cs="Arial"/>
          <w:b/>
          <w:sz w:val="18"/>
          <w:szCs w:val="18"/>
        </w:rPr>
      </w:pPr>
    </w:p>
    <w:p w:rsidR="009C78D3" w:rsidRPr="00A761CD" w:rsidRDefault="009C78D3" w:rsidP="009C78D3">
      <w:pPr>
        <w:pStyle w:val="Heading2"/>
        <w:numPr>
          <w:ilvl w:val="0"/>
          <w:numId w:val="45"/>
        </w:numPr>
        <w:spacing w:before="0" w:after="120" w:line="240" w:lineRule="auto"/>
        <w:ind w:left="709" w:hanging="357"/>
        <w:rPr>
          <w:rFonts w:ascii="Arial" w:hAnsi="Arial" w:cs="Arial"/>
          <w:color w:val="auto"/>
          <w:sz w:val="18"/>
          <w:szCs w:val="18"/>
        </w:rPr>
      </w:pPr>
      <w:r>
        <w:rPr>
          <w:rFonts w:ascii="Arial" w:hAnsi="Arial"/>
          <w:color w:val="auto"/>
          <w:sz w:val="18"/>
          <w:szCs w:val="18"/>
        </w:rPr>
        <w:t xml:space="preserve">Oikeutetun </w:t>
      </w:r>
      <w:r>
        <w:rPr>
          <w:rStyle w:val="Strong"/>
          <w:rFonts w:ascii="Arial" w:hAnsi="Arial"/>
          <w:b w:val="0"/>
          <w:bCs w:val="0"/>
          <w:color w:val="auto"/>
          <w:sz w:val="18"/>
          <w:szCs w:val="18"/>
        </w:rPr>
        <w:t>etumme käyttäminen</w:t>
      </w:r>
    </w:p>
    <w:p w:rsidR="009C78D3" w:rsidRPr="00A761CD" w:rsidRDefault="009C78D3" w:rsidP="009C78D3">
      <w:pPr>
        <w:spacing w:after="120" w:line="240" w:lineRule="auto"/>
        <w:ind w:left="709"/>
        <w:jc w:val="both"/>
        <w:rPr>
          <w:rFonts w:ascii="Arial" w:hAnsi="Arial" w:cs="Arial"/>
          <w:sz w:val="18"/>
          <w:szCs w:val="18"/>
        </w:rPr>
      </w:pPr>
      <w:r>
        <w:rPr>
          <w:rFonts w:ascii="Arial" w:hAnsi="Arial"/>
          <w:sz w:val="18"/>
          <w:szCs w:val="18"/>
        </w:rPr>
        <w:t xml:space="preserve">Käytämme henkilötietojasi, mukaan lukien maksutietosi, seuraaviin tarkoituksiin: </w:t>
      </w:r>
    </w:p>
    <w:p w:rsidR="009C78D3" w:rsidRPr="00A761CD"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 xml:space="preserve">Riskinhallintatoimenpiteet: </w:t>
      </w:r>
    </w:p>
    <w:p w:rsidR="009C78D3" w:rsidRPr="00A761CD"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todiste liiketoimista, mukaan lukien sähköinen todiste;</w:t>
      </w:r>
    </w:p>
    <w:p w:rsidR="009C78D3" w:rsidRPr="00A761CD"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 xml:space="preserve">petosten hallinta, ehkäisy ja havaitseminen; </w:t>
      </w:r>
    </w:p>
    <w:p w:rsidR="009C78D3" w:rsidRPr="00A761CD"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perintä;</w:t>
      </w:r>
    </w:p>
    <w:p w:rsidR="009C78D3" w:rsidRPr="00A761CD"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 xml:space="preserve">oikeudellisten vaatimusten vahvistaminen ja kolmansien osapuolten vaatimusten puolustaminen. </w:t>
      </w:r>
    </w:p>
    <w:p w:rsidR="009C78D3" w:rsidRPr="008640CA"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Oman tarjouksemme ja muiden BNP Paribas -konsernin yksiköiden tarjousten räätälöinti:</w:t>
      </w:r>
    </w:p>
    <w:p w:rsidR="009C78D3" w:rsidRDefault="009C78D3" w:rsidP="009C78D3">
      <w:pPr>
        <w:numPr>
          <w:ilvl w:val="1"/>
          <w:numId w:val="1"/>
        </w:numPr>
        <w:spacing w:after="120" w:line="240" w:lineRule="auto"/>
        <w:ind w:left="796" w:firstLine="348"/>
        <w:jc w:val="both"/>
        <w:rPr>
          <w:rFonts w:ascii="Arial" w:hAnsi="Arial" w:cs="Arial"/>
          <w:sz w:val="18"/>
          <w:szCs w:val="18"/>
        </w:rPr>
      </w:pPr>
      <w:r>
        <w:rPr>
          <w:rFonts w:ascii="Arial" w:hAnsi="Arial"/>
          <w:sz w:val="18"/>
          <w:szCs w:val="18"/>
        </w:rPr>
        <w:t xml:space="preserve">tuotteidemme ja palvelujemme laadun kehittämiseksi; </w:t>
      </w:r>
    </w:p>
    <w:p w:rsidR="009C78D3" w:rsidRPr="00DE6B33" w:rsidRDefault="009C78D3" w:rsidP="009C78D3">
      <w:pPr>
        <w:spacing w:after="120" w:line="240" w:lineRule="auto"/>
        <w:ind w:left="796"/>
        <w:jc w:val="both"/>
        <w:rPr>
          <w:rFonts w:ascii="Arial" w:hAnsi="Arial" w:cs="Arial"/>
          <w:sz w:val="18"/>
          <w:szCs w:val="18"/>
        </w:rPr>
      </w:pPr>
      <w:r>
        <w:rPr>
          <w:rFonts w:ascii="Arial" w:hAnsi="Arial"/>
          <w:sz w:val="18"/>
          <w:szCs w:val="18"/>
        </w:rPr>
        <w:t>●</w:t>
      </w:r>
      <w:r>
        <w:rPr>
          <w:rFonts w:ascii="Arial" w:hAnsi="Arial"/>
          <w:sz w:val="18"/>
          <w:szCs w:val="18"/>
        </w:rPr>
        <w:tab/>
        <w:t xml:space="preserve">Tämä räätälöinti voidaan toteuttaa: </w:t>
      </w:r>
    </w:p>
    <w:p w:rsidR="009C78D3" w:rsidRPr="008640CA" w:rsidRDefault="009C78D3" w:rsidP="009C78D3">
      <w:pPr>
        <w:numPr>
          <w:ilvl w:val="1"/>
          <w:numId w:val="43"/>
        </w:numPr>
        <w:spacing w:after="120" w:line="240" w:lineRule="auto"/>
        <w:ind w:left="1985"/>
        <w:jc w:val="both"/>
        <w:rPr>
          <w:rFonts w:ascii="Arial" w:hAnsi="Arial" w:cs="Arial"/>
          <w:sz w:val="18"/>
          <w:szCs w:val="18"/>
        </w:rPr>
      </w:pPr>
      <w:r>
        <w:rPr>
          <w:rFonts w:ascii="Arial" w:hAnsi="Arial"/>
          <w:sz w:val="18"/>
          <w:szCs w:val="18"/>
        </w:rPr>
        <w:t>segmentoimalla nykyiset ja potentiaaliset asiakkaamme;</w:t>
      </w:r>
    </w:p>
    <w:p w:rsidR="009C78D3" w:rsidRPr="008640CA" w:rsidRDefault="009C78D3" w:rsidP="009C78D3">
      <w:pPr>
        <w:numPr>
          <w:ilvl w:val="1"/>
          <w:numId w:val="43"/>
        </w:numPr>
        <w:spacing w:after="120" w:line="240" w:lineRule="auto"/>
        <w:ind w:left="1985"/>
        <w:jc w:val="both"/>
        <w:rPr>
          <w:rFonts w:ascii="Arial" w:hAnsi="Arial" w:cs="Arial"/>
          <w:sz w:val="18"/>
          <w:szCs w:val="18"/>
        </w:rPr>
      </w:pPr>
      <w:r>
        <w:rPr>
          <w:rFonts w:ascii="Arial" w:hAnsi="Arial"/>
          <w:sz w:val="18"/>
          <w:szCs w:val="18"/>
        </w:rPr>
        <w:t>analysoimalla eri viestintäkanavissamme kävijöiden tottumuksia ja mieltymyksiä (käynnit toimipisteissämme, sähköpostit tai viestit, käynnit verkkosivustollemme jne.);</w:t>
      </w:r>
    </w:p>
    <w:p w:rsidR="009C78D3" w:rsidRPr="008640CA" w:rsidRDefault="009C78D3" w:rsidP="009C78D3">
      <w:pPr>
        <w:numPr>
          <w:ilvl w:val="1"/>
          <w:numId w:val="43"/>
        </w:numPr>
        <w:spacing w:after="120" w:line="240" w:lineRule="auto"/>
        <w:ind w:left="1985"/>
        <w:jc w:val="both"/>
        <w:rPr>
          <w:rFonts w:ascii="Arial" w:hAnsi="Arial" w:cs="Arial"/>
          <w:sz w:val="18"/>
          <w:szCs w:val="18"/>
        </w:rPr>
      </w:pPr>
      <w:r>
        <w:rPr>
          <w:rFonts w:ascii="Arial" w:hAnsi="Arial"/>
          <w:sz w:val="18"/>
          <w:szCs w:val="18"/>
        </w:rPr>
        <w:t>jakamalla tietosi jonkin toisen BNP Parabas -konserniin kuuluvan yksikön kanssa, etenkin, jos jo olet – tai aiot olla – kyseisen yksikön asiakas ja haluat nopeuttaa prosessia;</w:t>
      </w:r>
    </w:p>
    <w:p w:rsidR="009C78D3" w:rsidRPr="008640CA" w:rsidRDefault="009C78D3" w:rsidP="009C78D3">
      <w:pPr>
        <w:numPr>
          <w:ilvl w:val="1"/>
          <w:numId w:val="43"/>
        </w:numPr>
        <w:spacing w:after="120" w:line="240" w:lineRule="auto"/>
        <w:ind w:left="1985"/>
        <w:jc w:val="both"/>
        <w:rPr>
          <w:rFonts w:ascii="Arial" w:hAnsi="Arial" w:cs="Arial"/>
          <w:sz w:val="18"/>
          <w:szCs w:val="18"/>
        </w:rPr>
      </w:pPr>
      <w:r>
        <w:rPr>
          <w:rFonts w:ascii="Arial" w:hAnsi="Arial"/>
          <w:sz w:val="18"/>
          <w:szCs w:val="18"/>
        </w:rPr>
        <w:t>yhteensovittamalla tietojemme mukaan nimissäsi jo olevia tai käyttämiäsi tuotteita tai palveluja (saatamme esim. tunnistaa, että sinulla on lapsia, mutta ei vielä perhevakuutusta);</w:t>
      </w:r>
    </w:p>
    <w:p w:rsidR="009C78D3" w:rsidRPr="008640CA" w:rsidRDefault="009C78D3" w:rsidP="009C78D3">
      <w:pPr>
        <w:numPr>
          <w:ilvl w:val="1"/>
          <w:numId w:val="43"/>
        </w:numPr>
        <w:spacing w:after="120" w:line="240" w:lineRule="auto"/>
        <w:ind w:left="1985"/>
        <w:jc w:val="both"/>
        <w:rPr>
          <w:rFonts w:ascii="Arial" w:hAnsi="Arial" w:cs="Arial"/>
          <w:sz w:val="18"/>
          <w:szCs w:val="18"/>
        </w:rPr>
      </w:pPr>
      <w:r>
        <w:rPr>
          <w:rFonts w:ascii="Arial" w:hAnsi="Arial"/>
          <w:sz w:val="18"/>
          <w:szCs w:val="18"/>
        </w:rPr>
        <w:lastRenderedPageBreak/>
        <w:t>ottamalla huomioon olemassa olevien asiakkaiden yhteiset piirteet tai tottumukset, ja etsimällä kohdentamistarkoituksella muita henkilöitä, joilla on samat ominaisuudet.</w:t>
      </w:r>
    </w:p>
    <w:p w:rsidR="009C78D3" w:rsidRPr="008640CA"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Tutkimus ja kehitys sekä analytiikka koostuvat yksittäisten tilastollisten/ennustavien mallien luomisesta, (jolloin mahdollisuuksien mukaan tällaisia tietoja käsitellään nimettöminä tai kootaan yhteen), jotta:</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voimme optimoida ja automatisoida toimintaprosessimme (esim. luomalla usein kysytyistä kysymyksistä keskustelubotti);</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voimme tarjota tuotteita, palveluja tai liikkuvuusratkaisuja, jotka vastaavat parhaiten tarpeitasi tai suojaavat etujasi asiakkaana ja/tai käyttäjänä</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voimme mukauttaa tuotteiden, palvelujen ja liikkuvuusratkaisujen jakelun, sisällön ja hinnoittelun profiiliasi vastaaviksi ja etusi mukaisiksi asiakkaana ja/tai käyttäjänä;</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voimme kehittää uusia tarjouksia.</w:t>
      </w:r>
    </w:p>
    <w:p w:rsidR="009C78D3" w:rsidRPr="008640CA"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Turvallisuussyyt ja IT-järjestelmien suorituskyky, mukaan lukien:</w:t>
      </w:r>
    </w:p>
    <w:p w:rsidR="009C78D3"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tietotekniikan hallinta, mukaan lukien infrastruktuurin hallinta (esim. jaetut alustat), liiketoiminnan jatkuvuus ja turvallisuus (esim. Internet-käyttäjien todennus);</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 xml:space="preserve">mahdollisten tietoturvavirheiden ehkäiseminen, asiakastodennuksen parantaminen ja käyttöoikeuksien hallinta; </w:t>
      </w:r>
    </w:p>
    <w:p w:rsidR="009C78D3" w:rsidRPr="00DE6B33"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turvallisuuden hallinnan parantaminen;</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sekä henkilö- että omaisuusvahinkojen ehkäiseminen (esim. videosuojaus).</w:t>
      </w:r>
    </w:p>
    <w:p w:rsidR="009C78D3" w:rsidRPr="008640CA" w:rsidRDefault="009C78D3" w:rsidP="009C78D3">
      <w:pPr>
        <w:pStyle w:val="bullet2"/>
        <w:numPr>
          <w:ilvl w:val="0"/>
          <w:numId w:val="40"/>
        </w:numPr>
        <w:tabs>
          <w:tab w:val="left" w:pos="851"/>
        </w:tabs>
        <w:spacing w:after="120" w:line="240" w:lineRule="auto"/>
        <w:ind w:left="1134"/>
        <w:rPr>
          <w:rFonts w:cs="Arial"/>
          <w:sz w:val="18"/>
          <w:szCs w:val="18"/>
        </w:rPr>
      </w:pPr>
      <w:r>
        <w:rPr>
          <w:sz w:val="18"/>
          <w:szCs w:val="18"/>
        </w:rPr>
        <w:t>Yleisemmin:</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tuotteistamme, palveluistamme ja liikkuvuusratkaisuistamme kertominen;</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rahoitustoimien toteuttaminen, kuten velkasalkkujen myynnit, arvopaperistamiset, BNP Paribas -konsernin rahoitus tai jälleenrahoitus;</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kilpailujen ja pelien, hintakilpailujen, arpajaisten tai muiden myynninedistämistoimien järjestäminen;</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 xml:space="preserve">asiakkaiden ja kuljettajien tyytyväisyyttä mittaavien selvitysten ja mielipidekyselyjen toteuttaminen; </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prosessitehokkuuden parantaminen (henkilöstön kouluttaminen puhelinkeskuksissamme puhuttuja puheluja nauhoittamalla ja puheluskenaariotamme kehittämällä);</w:t>
      </w:r>
    </w:p>
    <w:p w:rsidR="009C78D3"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 xml:space="preserve">prosessiemme automatisointi, esim. sovellustestauksella, valitusten automaattisella käsittelyllä jne. </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riskien ja vaatimustenmukaisuuden hallinnan parantaminen</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petosten hallinnan, ehkäisyn ja havaitsemisen tehostaminen;</w:t>
      </w:r>
    </w:p>
    <w:p w:rsidR="009C78D3" w:rsidRPr="008640CA" w:rsidRDefault="009C78D3" w:rsidP="009C78D3">
      <w:pPr>
        <w:numPr>
          <w:ilvl w:val="1"/>
          <w:numId w:val="1"/>
        </w:numPr>
        <w:spacing w:after="120" w:line="240" w:lineRule="auto"/>
        <w:jc w:val="both"/>
        <w:rPr>
          <w:rFonts w:ascii="Arial" w:hAnsi="Arial" w:cs="Arial"/>
          <w:sz w:val="18"/>
          <w:szCs w:val="18"/>
        </w:rPr>
      </w:pPr>
      <w:r>
        <w:rPr>
          <w:rFonts w:ascii="Arial" w:hAnsi="Arial"/>
          <w:sz w:val="18"/>
          <w:szCs w:val="18"/>
        </w:rPr>
        <w:t>rahanpesun ja terrorismin rahoituksen torjunnan tehostaminen</w:t>
      </w:r>
    </w:p>
    <w:p w:rsidR="009C78D3" w:rsidRPr="006A10A7" w:rsidRDefault="009C78D3" w:rsidP="009C78D3">
      <w:pPr>
        <w:spacing w:after="0"/>
        <w:ind w:left="360"/>
        <w:jc w:val="both"/>
        <w:rPr>
          <w:rFonts w:ascii="Arial" w:hAnsi="Arial" w:cs="Arial"/>
          <w:sz w:val="18"/>
          <w:szCs w:val="18"/>
        </w:rPr>
      </w:pPr>
    </w:p>
    <w:p w:rsidR="009C78D3" w:rsidRPr="008640CA" w:rsidRDefault="009C78D3" w:rsidP="009C78D3">
      <w:pPr>
        <w:spacing w:after="0"/>
        <w:jc w:val="both"/>
        <w:rPr>
          <w:rFonts w:ascii="Arial" w:hAnsi="Arial" w:cs="Arial"/>
          <w:sz w:val="18"/>
          <w:szCs w:val="18"/>
        </w:rPr>
      </w:pPr>
      <w:r>
        <w:rPr>
          <w:rFonts w:ascii="Arial" w:hAnsi="Arial"/>
          <w:sz w:val="18"/>
          <w:szCs w:val="18"/>
        </w:rPr>
        <w:t>Joka tapauksessa oikeutettu etumme pysyy oikeasuhteisena, ja tarkistamme tasapainotestin avulla, että etusi tai perusoikeutesi säilyvät. Jos haluat lisätietoa mainitusta tasapainotestistä, ota meihin yhteyttä jäljempänä osiossa 9 "Yhteystietomme" annettujen yhteystietojen avulla.</w:t>
      </w:r>
    </w:p>
    <w:p w:rsidR="009C78D3" w:rsidRPr="006A10A7" w:rsidRDefault="009C78D3" w:rsidP="009C78D3">
      <w:pPr>
        <w:spacing w:after="0"/>
        <w:ind w:left="360"/>
        <w:jc w:val="both"/>
        <w:rPr>
          <w:rFonts w:ascii="Arial" w:hAnsi="Arial" w:cs="Arial"/>
          <w:sz w:val="18"/>
          <w:szCs w:val="18"/>
        </w:rPr>
      </w:pPr>
    </w:p>
    <w:p w:rsidR="009C78D3" w:rsidRPr="008640CA" w:rsidRDefault="009C78D3" w:rsidP="009C78D3">
      <w:pPr>
        <w:pStyle w:val="Heading2"/>
        <w:numPr>
          <w:ilvl w:val="0"/>
          <w:numId w:val="45"/>
        </w:numPr>
        <w:spacing w:before="0" w:after="120" w:line="240" w:lineRule="auto"/>
        <w:ind w:left="709" w:hanging="357"/>
        <w:rPr>
          <w:rFonts w:ascii="Arial" w:hAnsi="Arial" w:cs="Arial"/>
          <w:color w:val="auto"/>
          <w:sz w:val="18"/>
          <w:szCs w:val="18"/>
        </w:rPr>
      </w:pPr>
      <w:r>
        <w:rPr>
          <w:rFonts w:ascii="Arial" w:hAnsi="Arial"/>
          <w:color w:val="auto"/>
          <w:sz w:val="18"/>
          <w:szCs w:val="18"/>
        </w:rPr>
        <w:t>Kunnioitamme valintaasi, jos olemme pyytäneet suostumustasi johonkin tiettyyn menettelyyn</w:t>
      </w:r>
    </w:p>
    <w:p w:rsidR="009C78D3" w:rsidRPr="006A10A7" w:rsidRDefault="009C78D3" w:rsidP="009C78D3">
      <w:pPr>
        <w:pStyle w:val="ListParagraph"/>
        <w:spacing w:after="0"/>
        <w:ind w:left="0"/>
        <w:jc w:val="both"/>
        <w:rPr>
          <w:rFonts w:ascii="Arial" w:hAnsi="Arial" w:cs="Arial"/>
          <w:sz w:val="18"/>
          <w:szCs w:val="18"/>
        </w:rPr>
      </w:pPr>
    </w:p>
    <w:p w:rsidR="009C78D3" w:rsidRPr="008640CA" w:rsidRDefault="009C78D3" w:rsidP="009C78D3">
      <w:pPr>
        <w:spacing w:after="0"/>
        <w:jc w:val="both"/>
        <w:rPr>
          <w:rFonts w:ascii="Arial" w:hAnsi="Arial" w:cs="Arial"/>
          <w:sz w:val="18"/>
          <w:szCs w:val="18"/>
        </w:rPr>
      </w:pPr>
      <w:r>
        <w:rPr>
          <w:rFonts w:ascii="Arial" w:hAnsi="Arial"/>
          <w:sz w:val="18"/>
          <w:szCs w:val="18"/>
        </w:rPr>
        <w:t xml:space="preserve">Annamme aina tietyn henkilötietojen käsittelyn osalta tarkat tiedot ja pyydämme suostumustasi käsittelyyn. Huomaa, että voit pyytää suostumuksesi peruuttamista milloin tahansa. </w:t>
      </w:r>
    </w:p>
    <w:p w:rsidR="009C78D3" w:rsidRPr="004B3C7E" w:rsidRDefault="009C78D3" w:rsidP="009C78D3">
      <w:pPr>
        <w:spacing w:after="0"/>
        <w:ind w:left="360"/>
        <w:jc w:val="both"/>
        <w:rPr>
          <w:rFonts w:ascii="Arial" w:hAnsi="Arial" w:cs="Arial"/>
          <w:sz w:val="18"/>
          <w:szCs w:val="18"/>
        </w:rPr>
      </w:pPr>
    </w:p>
    <w:p w:rsidR="009C78D3" w:rsidRPr="004B3C7E" w:rsidRDefault="009C78D3" w:rsidP="009C78D3">
      <w:pPr>
        <w:spacing w:after="0"/>
        <w:jc w:val="both"/>
        <w:rPr>
          <w:rFonts w:ascii="Arial" w:hAnsi="Arial" w:cs="Arial"/>
          <w:sz w:val="18"/>
          <w:szCs w:val="18"/>
        </w:rPr>
      </w:pPr>
    </w:p>
    <w:p w:rsidR="009C78D3" w:rsidRPr="008640CA" w:rsidRDefault="009C78D3" w:rsidP="009C78D3">
      <w:pPr>
        <w:pStyle w:val="ListParagraph"/>
        <w:numPr>
          <w:ilvl w:val="0"/>
          <w:numId w:val="38"/>
        </w:numPr>
        <w:tabs>
          <w:tab w:val="left" w:pos="426"/>
        </w:tabs>
        <w:spacing w:after="0"/>
        <w:ind w:left="0" w:firstLine="0"/>
        <w:jc w:val="both"/>
        <w:rPr>
          <w:rFonts w:ascii="Arial" w:hAnsi="Arial" w:cs="Arial"/>
          <w:b/>
          <w:sz w:val="18"/>
          <w:szCs w:val="18"/>
        </w:rPr>
      </w:pPr>
      <w:r>
        <w:rPr>
          <w:rFonts w:ascii="Arial" w:hAnsi="Arial"/>
          <w:b/>
          <w:sz w:val="18"/>
          <w:szCs w:val="18"/>
        </w:rPr>
        <w:t>KEIDEN KANSSA JAAMME HENKILÖTIETOSI?</w:t>
      </w:r>
    </w:p>
    <w:p w:rsidR="009C78D3" w:rsidRPr="008640CA" w:rsidRDefault="009C78D3" w:rsidP="009C78D3">
      <w:pPr>
        <w:pStyle w:val="ListParagraph"/>
        <w:tabs>
          <w:tab w:val="left" w:pos="426"/>
        </w:tabs>
        <w:spacing w:after="0"/>
        <w:ind w:left="0"/>
        <w:jc w:val="both"/>
        <w:rPr>
          <w:rFonts w:ascii="Arial" w:hAnsi="Arial" w:cs="Arial"/>
          <w:b/>
          <w:sz w:val="18"/>
          <w:szCs w:val="18"/>
          <w:lang w:val="en-US"/>
        </w:rPr>
      </w:pPr>
    </w:p>
    <w:p w:rsidR="009C78D3" w:rsidRPr="008640CA" w:rsidRDefault="009C78D3" w:rsidP="009C78D3">
      <w:pPr>
        <w:pStyle w:val="ListParagraph"/>
        <w:numPr>
          <w:ilvl w:val="1"/>
          <w:numId w:val="9"/>
        </w:numPr>
        <w:spacing w:before="240"/>
        <w:ind w:left="709" w:hanging="357"/>
        <w:jc w:val="both"/>
        <w:rPr>
          <w:rFonts w:ascii="Arial" w:hAnsi="Arial" w:cs="Arial"/>
          <w:b/>
          <w:sz w:val="18"/>
          <w:szCs w:val="18"/>
        </w:rPr>
      </w:pPr>
      <w:r>
        <w:rPr>
          <w:rFonts w:ascii="Arial" w:hAnsi="Arial"/>
          <w:b/>
          <w:sz w:val="18"/>
          <w:szCs w:val="18"/>
        </w:rPr>
        <w:t>Tietojen jakaminen BNP Paribas -konsernin kanssa</w:t>
      </w:r>
    </w:p>
    <w:p w:rsidR="009C78D3" w:rsidRPr="008640CA" w:rsidRDefault="009C78D3" w:rsidP="009C78D3">
      <w:pPr>
        <w:jc w:val="both"/>
        <w:rPr>
          <w:rFonts w:ascii="Arial" w:hAnsi="Arial" w:cs="Arial"/>
          <w:sz w:val="18"/>
          <w:szCs w:val="18"/>
        </w:rPr>
      </w:pPr>
      <w:r>
        <w:rPr>
          <w:rFonts w:ascii="Arial" w:hAnsi="Arial"/>
          <w:sz w:val="18"/>
          <w:szCs w:val="18"/>
        </w:rPr>
        <w:lastRenderedPageBreak/>
        <w:t xml:space="preserve">Olemme osa BNP Paribas -konsernia, joka on integroitu pankkivakuutuskonserni, ts. yritysryhmittymä, joka tekee tiivistä yhteistyötä kaikkialla maailmassa kehittääkseen ja jakaakseen erilaisia pankki-, rahoitus-, leasing- ja liikkuvuusratkaisuja, vakuutuspalveluja ja -tuotteita. </w:t>
      </w:r>
    </w:p>
    <w:p w:rsidR="009C78D3" w:rsidRPr="008640CA" w:rsidRDefault="009C78D3" w:rsidP="009C78D3">
      <w:pPr>
        <w:jc w:val="both"/>
        <w:rPr>
          <w:rFonts w:ascii="Arial" w:hAnsi="Arial" w:cs="Arial"/>
          <w:sz w:val="18"/>
          <w:szCs w:val="18"/>
        </w:rPr>
      </w:pPr>
      <w:r>
        <w:rPr>
          <w:rFonts w:ascii="Arial" w:hAnsi="Arial"/>
          <w:sz w:val="18"/>
          <w:szCs w:val="18"/>
        </w:rPr>
        <w:t xml:space="preserve">Jaamme henkilötietoja BNP Parabas -konsernin kautta kaupallisiin ja tulostehokkuustarpeisiin, kuten: </w:t>
      </w:r>
    </w:p>
    <w:p w:rsidR="009C78D3" w:rsidRPr="008640CA" w:rsidRDefault="009C78D3" w:rsidP="009C78D3">
      <w:pPr>
        <w:pStyle w:val="bullet2"/>
        <w:numPr>
          <w:ilvl w:val="0"/>
          <w:numId w:val="1"/>
        </w:numPr>
        <w:spacing w:before="120" w:after="0" w:line="276" w:lineRule="auto"/>
        <w:ind w:left="568" w:hanging="284"/>
        <w:rPr>
          <w:rFonts w:cs="Arial"/>
          <w:sz w:val="18"/>
          <w:szCs w:val="18"/>
        </w:rPr>
      </w:pPr>
      <w:r>
        <w:rPr>
          <w:sz w:val="18"/>
          <w:szCs w:val="18"/>
        </w:rPr>
        <w:t>lakisääteisiin ja sääntelyvelvoitteisiimme perustuvat</w:t>
      </w:r>
    </w:p>
    <w:p w:rsidR="009C78D3" w:rsidRPr="008640CA" w:rsidDel="004B5CB1" w:rsidRDefault="009C78D3" w:rsidP="009C78D3">
      <w:pPr>
        <w:pStyle w:val="bullet2"/>
        <w:numPr>
          <w:ilvl w:val="1"/>
          <w:numId w:val="1"/>
        </w:numPr>
        <w:spacing w:before="120" w:after="0" w:line="240" w:lineRule="auto"/>
        <w:rPr>
          <w:rFonts w:cs="Arial"/>
          <w:sz w:val="18"/>
          <w:szCs w:val="18"/>
        </w:rPr>
      </w:pPr>
      <w:r>
        <w:rPr>
          <w:sz w:val="18"/>
          <w:szCs w:val="18"/>
        </w:rPr>
        <w:t xml:space="preserve">rahanpesun ja terrorismin rahoituksen vastaisten, pakotteiden, kauppasaartojen ja ”tunne asiakkaasi” -menettelyn yhteydessä kerättyjen tietojen jakamiseen; </w:t>
      </w:r>
    </w:p>
    <w:p w:rsidR="009C78D3" w:rsidRPr="008640CA" w:rsidRDefault="009C78D3" w:rsidP="009C78D3">
      <w:pPr>
        <w:pStyle w:val="bullet2"/>
        <w:numPr>
          <w:ilvl w:val="1"/>
          <w:numId w:val="1"/>
        </w:numPr>
        <w:spacing w:before="120" w:after="0" w:line="240" w:lineRule="auto"/>
        <w:rPr>
          <w:rFonts w:cs="Arial"/>
          <w:sz w:val="18"/>
          <w:szCs w:val="18"/>
        </w:rPr>
      </w:pPr>
      <w:r>
        <w:rPr>
          <w:sz w:val="18"/>
          <w:szCs w:val="18"/>
        </w:rPr>
        <w:t>riskienhallintaan, mukaan lukien luotto- ja operatiiviset riskit (riskiluokitus / luottojen pisteytys / jne.);</w:t>
      </w:r>
    </w:p>
    <w:p w:rsidR="009C78D3" w:rsidRPr="008640CA" w:rsidRDefault="009C78D3" w:rsidP="009C78D3">
      <w:pPr>
        <w:pStyle w:val="bullet2"/>
        <w:numPr>
          <w:ilvl w:val="0"/>
          <w:numId w:val="1"/>
        </w:numPr>
        <w:spacing w:before="120" w:after="0" w:line="276" w:lineRule="auto"/>
        <w:ind w:left="568" w:hanging="284"/>
        <w:rPr>
          <w:rFonts w:cs="Arial"/>
          <w:sz w:val="18"/>
          <w:szCs w:val="18"/>
        </w:rPr>
      </w:pPr>
      <w:r>
        <w:rPr>
          <w:sz w:val="18"/>
          <w:szCs w:val="18"/>
        </w:rPr>
        <w:t>oikeutettuun etuumme perustuvat:</w:t>
      </w:r>
    </w:p>
    <w:p w:rsidR="009C78D3" w:rsidRPr="008640CA" w:rsidRDefault="009C78D3" w:rsidP="009C78D3">
      <w:pPr>
        <w:pStyle w:val="bullet2"/>
        <w:numPr>
          <w:ilvl w:val="1"/>
          <w:numId w:val="1"/>
        </w:numPr>
        <w:spacing w:before="120" w:after="0" w:line="276" w:lineRule="auto"/>
        <w:rPr>
          <w:rFonts w:cs="Arial"/>
          <w:sz w:val="18"/>
          <w:szCs w:val="18"/>
        </w:rPr>
      </w:pPr>
      <w:r>
        <w:rPr>
          <w:sz w:val="18"/>
          <w:szCs w:val="18"/>
        </w:rPr>
        <w:t>petosten ehkäisemiseen, havaitsemiseen ja torjuntaan;</w:t>
      </w:r>
    </w:p>
    <w:p w:rsidR="009C78D3" w:rsidRPr="008640CA" w:rsidRDefault="009C78D3" w:rsidP="009C78D3">
      <w:pPr>
        <w:pStyle w:val="bullet2"/>
        <w:numPr>
          <w:ilvl w:val="1"/>
          <w:numId w:val="1"/>
        </w:numPr>
        <w:spacing w:before="120" w:after="0" w:line="276" w:lineRule="auto"/>
        <w:rPr>
          <w:rFonts w:cs="Arial"/>
          <w:sz w:val="18"/>
          <w:szCs w:val="18"/>
        </w:rPr>
      </w:pPr>
      <w:r>
        <w:rPr>
          <w:sz w:val="18"/>
          <w:szCs w:val="18"/>
        </w:rPr>
        <w:t>tutkimus- ja kehittämistoimintoihin, erityisesti vaatimustenmukaisuus-, riskienhallinta- sekä viestintä- ja markkinointitarkoituksiin;</w:t>
      </w:r>
    </w:p>
    <w:p w:rsidR="009C78D3" w:rsidRPr="008640CA" w:rsidRDefault="009C78D3" w:rsidP="009C78D3">
      <w:pPr>
        <w:pStyle w:val="bullet2"/>
        <w:numPr>
          <w:ilvl w:val="1"/>
          <w:numId w:val="1"/>
        </w:numPr>
        <w:spacing w:before="120" w:after="0" w:line="276" w:lineRule="auto"/>
        <w:rPr>
          <w:rFonts w:cs="Arial"/>
          <w:sz w:val="18"/>
          <w:szCs w:val="18"/>
        </w:rPr>
      </w:pPr>
      <w:r>
        <w:rPr>
          <w:sz w:val="18"/>
          <w:szCs w:val="18"/>
        </w:rPr>
        <w:t>asiakkaistamme laadittavaan globaaliin ja johdonmukaiseen yleiskatsaukseen;</w:t>
      </w:r>
    </w:p>
    <w:p w:rsidR="009C78D3" w:rsidRPr="008640CA" w:rsidRDefault="009C78D3" w:rsidP="009C78D3">
      <w:pPr>
        <w:pStyle w:val="bullet2"/>
        <w:numPr>
          <w:ilvl w:val="1"/>
          <w:numId w:val="1"/>
        </w:numPr>
        <w:spacing w:before="120" w:after="0" w:line="276" w:lineRule="auto"/>
        <w:rPr>
          <w:rFonts w:cs="Arial"/>
          <w:sz w:val="18"/>
          <w:szCs w:val="18"/>
        </w:rPr>
      </w:pPr>
      <w:r>
        <w:rPr>
          <w:sz w:val="18"/>
          <w:szCs w:val="18"/>
        </w:rPr>
        <w:t>konsernin täyden tuote- ja palveluvalikoiman tarjoamiseen hyödyksesi;</w:t>
      </w:r>
    </w:p>
    <w:p w:rsidR="009C78D3" w:rsidRPr="008640CA" w:rsidRDefault="009C78D3" w:rsidP="009C78D3">
      <w:pPr>
        <w:pStyle w:val="bullet2"/>
        <w:numPr>
          <w:ilvl w:val="1"/>
          <w:numId w:val="1"/>
        </w:numPr>
        <w:spacing w:before="120" w:after="0" w:line="276" w:lineRule="auto"/>
        <w:rPr>
          <w:rFonts w:cs="Arial"/>
          <w:sz w:val="18"/>
          <w:szCs w:val="18"/>
        </w:rPr>
      </w:pPr>
      <w:r>
        <w:rPr>
          <w:sz w:val="18"/>
          <w:szCs w:val="18"/>
        </w:rPr>
        <w:t>tuotteiden, palvelujen ja/tai liikkuvuusratkaisujen sisällön ja hinnoittelun räätälöintiin asiakkaalle.</w:t>
      </w:r>
    </w:p>
    <w:p w:rsidR="009C78D3" w:rsidRPr="008640CA" w:rsidRDefault="009C78D3" w:rsidP="009C78D3">
      <w:pPr>
        <w:pStyle w:val="ListParagraph"/>
        <w:numPr>
          <w:ilvl w:val="1"/>
          <w:numId w:val="9"/>
        </w:numPr>
        <w:spacing w:before="240"/>
        <w:ind w:left="709" w:hanging="357"/>
        <w:jc w:val="both"/>
        <w:rPr>
          <w:rFonts w:ascii="Arial" w:hAnsi="Arial" w:cs="Arial"/>
          <w:b/>
          <w:sz w:val="18"/>
          <w:szCs w:val="18"/>
        </w:rPr>
      </w:pPr>
      <w:r>
        <w:rPr>
          <w:rFonts w:ascii="Arial" w:hAnsi="Arial"/>
          <w:b/>
          <w:sz w:val="18"/>
          <w:szCs w:val="18"/>
        </w:rPr>
        <w:t>Tietojen ilmoittaminen BNP Paribas -konsernin ulkopuolelle</w:t>
      </w:r>
    </w:p>
    <w:p w:rsidR="009C78D3" w:rsidRPr="008640CA" w:rsidRDefault="009C78D3" w:rsidP="009C78D3">
      <w:pPr>
        <w:spacing w:after="0"/>
        <w:jc w:val="both"/>
        <w:rPr>
          <w:rFonts w:ascii="Arial" w:hAnsi="Arial" w:cs="Arial"/>
          <w:sz w:val="18"/>
          <w:szCs w:val="18"/>
        </w:rPr>
      </w:pPr>
      <w:r>
        <w:rPr>
          <w:rFonts w:ascii="Arial" w:hAnsi="Arial"/>
          <w:sz w:val="18"/>
          <w:szCs w:val="18"/>
        </w:rPr>
        <w:t>Joidenkin tässä ilmoituksessa kuvattujen tarkoitusten toteuttamiseksi saatamme aika ajoin luovuttaa henkilötietojasi:</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palveluja suorittaville palveluntarjoajille (esim. IT-palvelut, logistiikka, painopalvelut, televiestintä, perintä, korvausten käsittelijät, vakuutuskumppanit, neuvonta ja konsultointi sekä jakelu ja markkinointi);</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 xml:space="preserve">pankki- ja liikekumppaneille, riippumattomille edustajille, välittäjille tai meklareille, rahoituslaitoksille, vastapuolille, kauppatietorekistereihin, joihin voimme olla yhteydessä, jos tällainen siirto on tarpeen tarjotaksemme palveluja ja tuotteita tai täyttääksemme sopimusvelvoitteemme tai toteuttaaksemme transaktiomme (esim. pankit, kirjeenvaihtajapankit, säilytysyhteisölaitokset, omaisuudenhoitajat, arvopapereiden liikkeeseenlaskijat, maksuasiamiehet, valuutanvaihtoalustat, vakuutusyhtiöt, maksujärjestelmäoperaattorit, liikkeeseenlaskijat tai maksukorttien välittäjät); </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luottotietoyhtiöille;</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paikallisille tai ulkomaisille rahoitus-, vero-, hallinto-, rikos- tai oikeusviranomaisille, välimiehille tai sovittelijoille, lainvalvontaviranomaisille, valtion virastoille tai julkisille elimille, joille meidän ja kaikkien muidenkin BNP Paribas -konsernin yksiköiden on tiedot ilmoitettava:</w:t>
      </w:r>
    </w:p>
    <w:p w:rsidR="009C78D3" w:rsidRPr="008640CA" w:rsidRDefault="009C78D3" w:rsidP="009C78D3">
      <w:pPr>
        <w:pStyle w:val="bullet2"/>
        <w:numPr>
          <w:ilvl w:val="1"/>
          <w:numId w:val="1"/>
        </w:numPr>
        <w:spacing w:before="120" w:after="0" w:line="240" w:lineRule="auto"/>
        <w:rPr>
          <w:rFonts w:cs="Arial"/>
          <w:sz w:val="18"/>
          <w:szCs w:val="18"/>
        </w:rPr>
      </w:pPr>
      <w:r>
        <w:rPr>
          <w:sz w:val="18"/>
          <w:szCs w:val="18"/>
        </w:rPr>
        <w:t>jos ne niin vaativat;</w:t>
      </w:r>
    </w:p>
    <w:p w:rsidR="009C78D3" w:rsidRPr="008640CA" w:rsidRDefault="009C78D3" w:rsidP="009C78D3">
      <w:pPr>
        <w:pStyle w:val="bullet2"/>
        <w:numPr>
          <w:ilvl w:val="1"/>
          <w:numId w:val="1"/>
        </w:numPr>
        <w:spacing w:before="120" w:after="0" w:line="240" w:lineRule="auto"/>
        <w:rPr>
          <w:rFonts w:cs="Arial"/>
          <w:sz w:val="18"/>
          <w:szCs w:val="18"/>
        </w:rPr>
      </w:pPr>
      <w:r>
        <w:rPr>
          <w:sz w:val="18"/>
          <w:szCs w:val="18"/>
        </w:rPr>
        <w:t>asian, toiminnan tai menettelyn puolustamiseksi tai siihen vastaamiseksi;</w:t>
      </w:r>
    </w:p>
    <w:p w:rsidR="009C78D3" w:rsidRPr="008640CA" w:rsidRDefault="009C78D3" w:rsidP="009C78D3">
      <w:pPr>
        <w:pStyle w:val="bullet2"/>
        <w:numPr>
          <w:ilvl w:val="1"/>
          <w:numId w:val="1"/>
        </w:numPr>
        <w:spacing w:before="120" w:after="0" w:line="240" w:lineRule="auto"/>
        <w:rPr>
          <w:rFonts w:cs="Arial"/>
          <w:sz w:val="18"/>
          <w:szCs w:val="18"/>
        </w:rPr>
      </w:pPr>
      <w:r>
        <w:rPr>
          <w:sz w:val="18"/>
          <w:szCs w:val="18"/>
        </w:rPr>
        <w:t>meihin tai mihin tahansa BNP-konsernin yksikköön sovellettavien viranomaismääräysten tai -ohjeiden noudattamiseksi;</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maksupalveluntarjoajille (maksutilisi/-tiliesi tiedot) perustuen valtuutukseen, jonka olet myöntänyt tälle kolmannelle osapuolelle;</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tietyille säännellyille ammattilaisille, kuten asianajajille, notaareille, luottoluokituslaitoksille tai tilintarkastajille, silloin kun se on tarpeen erityisolosuhteissa (oikeudenkäynnit, tilintarkastus jne.), sekä BNP Parabas -konsernin tai vakuutuksenantajiemme yhtiöiden tai yritysten tosiasiallisille tai ehdotetuille ostajille;</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työnantajallesi, jos olet jo olemassa olevan yritysasiakkaan ja potentiaalisen asiakkaan työntekijä tai edustaja.</w:t>
      </w:r>
    </w:p>
    <w:p w:rsidR="009C78D3" w:rsidRPr="006A10A7" w:rsidRDefault="009C78D3" w:rsidP="009C78D3">
      <w:pPr>
        <w:pStyle w:val="ListParagraph"/>
        <w:spacing w:after="0"/>
        <w:ind w:left="1434"/>
        <w:jc w:val="both"/>
        <w:rPr>
          <w:rFonts w:ascii="Arial" w:hAnsi="Arial" w:cs="Arial"/>
          <w:b/>
          <w:sz w:val="18"/>
          <w:szCs w:val="18"/>
        </w:rPr>
      </w:pPr>
    </w:p>
    <w:p w:rsidR="009C78D3" w:rsidRPr="008640CA" w:rsidRDefault="009C78D3" w:rsidP="009C78D3">
      <w:pPr>
        <w:pStyle w:val="ListParagraph"/>
        <w:numPr>
          <w:ilvl w:val="1"/>
          <w:numId w:val="9"/>
        </w:numPr>
        <w:spacing w:before="240"/>
        <w:ind w:left="709" w:hanging="357"/>
        <w:jc w:val="both"/>
        <w:rPr>
          <w:rFonts w:ascii="Arial" w:hAnsi="Arial" w:cs="Arial"/>
          <w:b/>
          <w:sz w:val="18"/>
          <w:szCs w:val="18"/>
        </w:rPr>
      </w:pPr>
      <w:r>
        <w:rPr>
          <w:rFonts w:ascii="Arial" w:hAnsi="Arial"/>
          <w:b/>
          <w:sz w:val="18"/>
          <w:szCs w:val="18"/>
        </w:rPr>
        <w:t>Koostettujen tai anonymisoitujen tietojen jakaminen</w:t>
      </w:r>
    </w:p>
    <w:p w:rsidR="009C78D3" w:rsidRPr="008640CA" w:rsidRDefault="009C78D3" w:rsidP="009C78D3">
      <w:pPr>
        <w:pStyle w:val="ListParagraph"/>
        <w:spacing w:after="0"/>
        <w:ind w:left="1434"/>
        <w:jc w:val="both"/>
        <w:rPr>
          <w:rFonts w:ascii="Arial" w:hAnsi="Arial" w:cs="Arial"/>
          <w:b/>
          <w:sz w:val="18"/>
          <w:szCs w:val="18"/>
          <w:lang w:val="en-US"/>
        </w:rPr>
      </w:pPr>
    </w:p>
    <w:p w:rsidR="009C78D3" w:rsidRPr="008640CA" w:rsidRDefault="009C78D3" w:rsidP="009C78D3">
      <w:pPr>
        <w:pStyle w:val="Heading1"/>
        <w:spacing w:before="0"/>
        <w:jc w:val="both"/>
        <w:rPr>
          <w:rFonts w:cs="Arial"/>
          <w:b w:val="0"/>
          <w:szCs w:val="18"/>
        </w:rPr>
      </w:pPr>
      <w:r>
        <w:rPr>
          <w:b w:val="0"/>
          <w:szCs w:val="18"/>
        </w:rPr>
        <w:lastRenderedPageBreak/>
        <w:t>Saatamme jakaa koostettua tai anonymisoitua tietoa BNP Paribas -konsernin sisällä ja ulkopuolelle kumppaneiden, kuten tutkimusryhmien, yliopistojen tai mainostajien, kanssa. Sinua ei voida tunnistaa näistä tiedoista.</w:t>
      </w:r>
    </w:p>
    <w:p w:rsidR="009C78D3" w:rsidRPr="008640CA" w:rsidRDefault="009C78D3" w:rsidP="009C78D3">
      <w:pPr>
        <w:pStyle w:val="bullet2"/>
        <w:numPr>
          <w:ilvl w:val="0"/>
          <w:numId w:val="0"/>
        </w:numPr>
        <w:spacing w:after="0" w:line="240" w:lineRule="auto"/>
        <w:rPr>
          <w:rFonts w:cs="Arial"/>
          <w:sz w:val="18"/>
          <w:szCs w:val="18"/>
        </w:rPr>
      </w:pPr>
    </w:p>
    <w:p w:rsidR="009C78D3" w:rsidRPr="008640CA" w:rsidRDefault="009C78D3" w:rsidP="009C78D3">
      <w:pPr>
        <w:pStyle w:val="bullet2"/>
        <w:numPr>
          <w:ilvl w:val="0"/>
          <w:numId w:val="0"/>
        </w:numPr>
        <w:spacing w:after="0" w:line="240" w:lineRule="auto"/>
        <w:rPr>
          <w:rFonts w:cs="Arial"/>
          <w:sz w:val="18"/>
          <w:szCs w:val="18"/>
          <w:u w:val="single"/>
        </w:rPr>
      </w:pPr>
      <w:r>
        <w:rPr>
          <w:sz w:val="18"/>
          <w:szCs w:val="18"/>
        </w:rPr>
        <w:t>Tietosi voidaan koota anonymisoituihin tilastoihin, joita voidaan tarjota ammattimaisille asiakkaille liiketoimintojen kehittämiseksi. Tällöin henkilötietojasi ei koskaan luovuteta, eikä anonymisoituihin tilastoihin kootuista tiedoista pystytä tunnistamaan sinua.</w:t>
      </w:r>
      <w:r>
        <w:rPr>
          <w:sz w:val="18"/>
          <w:szCs w:val="18"/>
          <w:u w:val="single"/>
        </w:rPr>
        <w:t xml:space="preserve"> </w:t>
      </w:r>
    </w:p>
    <w:p w:rsidR="009C78D3" w:rsidRPr="008640CA" w:rsidRDefault="009C78D3" w:rsidP="009C78D3">
      <w:pPr>
        <w:pStyle w:val="bullet2"/>
        <w:numPr>
          <w:ilvl w:val="0"/>
          <w:numId w:val="0"/>
        </w:numPr>
        <w:spacing w:after="0" w:line="276" w:lineRule="auto"/>
        <w:rPr>
          <w:rFonts w:cs="Arial"/>
          <w:sz w:val="18"/>
          <w:szCs w:val="18"/>
        </w:rPr>
      </w:pPr>
    </w:p>
    <w:p w:rsidR="009C78D3" w:rsidRPr="008640CA" w:rsidRDefault="009C78D3" w:rsidP="009C78D3">
      <w:pPr>
        <w:pStyle w:val="bullet2"/>
        <w:numPr>
          <w:ilvl w:val="0"/>
          <w:numId w:val="0"/>
        </w:numPr>
        <w:spacing w:after="0" w:line="276" w:lineRule="auto"/>
        <w:rPr>
          <w:rFonts w:cs="Arial"/>
          <w:sz w:val="18"/>
          <w:szCs w:val="18"/>
        </w:rPr>
      </w:pPr>
    </w:p>
    <w:p w:rsidR="009C78D3" w:rsidRPr="008640CA" w:rsidRDefault="009C78D3" w:rsidP="009C78D3">
      <w:pPr>
        <w:pStyle w:val="ListParagraph"/>
        <w:numPr>
          <w:ilvl w:val="0"/>
          <w:numId w:val="38"/>
        </w:numPr>
        <w:tabs>
          <w:tab w:val="left" w:pos="426"/>
        </w:tabs>
        <w:spacing w:after="0"/>
        <w:ind w:left="0" w:firstLine="0"/>
        <w:jc w:val="both"/>
        <w:rPr>
          <w:rFonts w:ascii="Arial" w:hAnsi="Arial" w:cs="Arial"/>
          <w:b/>
          <w:sz w:val="18"/>
          <w:szCs w:val="18"/>
        </w:rPr>
      </w:pPr>
      <w:r>
        <w:rPr>
          <w:rFonts w:ascii="Arial" w:hAnsi="Arial"/>
          <w:b/>
          <w:sz w:val="18"/>
          <w:szCs w:val="18"/>
        </w:rPr>
        <w:t xml:space="preserve">KANSAINVÄLINEN HENKILÖTIETOJEN SIIRTO </w:t>
      </w:r>
    </w:p>
    <w:p w:rsidR="009C78D3" w:rsidRPr="008640CA" w:rsidRDefault="009C78D3" w:rsidP="009C78D3">
      <w:pPr>
        <w:spacing w:after="0"/>
        <w:jc w:val="both"/>
        <w:rPr>
          <w:rFonts w:ascii="Arial" w:hAnsi="Arial" w:cs="Arial"/>
          <w:sz w:val="18"/>
          <w:szCs w:val="18"/>
          <w:lang w:val="en-GB"/>
        </w:rPr>
      </w:pPr>
    </w:p>
    <w:p w:rsidR="009C78D3" w:rsidRPr="008640CA" w:rsidRDefault="009C78D3" w:rsidP="009C78D3">
      <w:pPr>
        <w:spacing w:after="0"/>
        <w:jc w:val="both"/>
        <w:rPr>
          <w:rFonts w:ascii="Arial" w:hAnsi="Arial" w:cs="Arial"/>
          <w:sz w:val="18"/>
          <w:szCs w:val="18"/>
        </w:rPr>
      </w:pPr>
      <w:r>
        <w:rPr>
          <w:rFonts w:ascii="Arial" w:hAnsi="Arial"/>
          <w:sz w:val="18"/>
          <w:szCs w:val="18"/>
        </w:rPr>
        <w:t>Henkilötietojasi saatetaan siirtää Euroopan talousalueeseen (ETA) kuuluvasta maasta siihen kuulumattomaan maahan. Jos Euroopan komissio on tunnustanut ETA-alueeseen kuulumattoman maan tarjoavan riittävän tietosuojatason, henkilötietojasi voidaan siirtää sillä perusteella.</w:t>
      </w:r>
    </w:p>
    <w:p w:rsidR="009C78D3" w:rsidRPr="006A10A7" w:rsidRDefault="009C78D3" w:rsidP="009C78D3">
      <w:pPr>
        <w:spacing w:after="0"/>
        <w:jc w:val="both"/>
        <w:rPr>
          <w:rFonts w:ascii="Arial" w:hAnsi="Arial" w:cs="Arial"/>
          <w:b/>
          <w:sz w:val="18"/>
          <w:szCs w:val="18"/>
        </w:rPr>
      </w:pPr>
    </w:p>
    <w:p w:rsidR="009C78D3" w:rsidRPr="008640CA" w:rsidRDefault="009C78D3" w:rsidP="009C78D3">
      <w:pPr>
        <w:spacing w:after="0"/>
        <w:jc w:val="both"/>
        <w:rPr>
          <w:rFonts w:ascii="Arial" w:hAnsi="Arial" w:cs="Arial"/>
          <w:sz w:val="18"/>
          <w:szCs w:val="18"/>
        </w:rPr>
      </w:pPr>
      <w:r>
        <w:rPr>
          <w:rFonts w:ascii="Arial" w:hAnsi="Arial"/>
          <w:sz w:val="18"/>
          <w:szCs w:val="18"/>
        </w:rPr>
        <w:t>Jos kyseessä on ETA-alueen ulkopuolinen maa, jonka suojaustasoa Euroopan komissio ei ole tunnustanut riittäväksi, siirto joko perustuu erityistilanteeseen sovellettavaan poikkeukseen (esim. jos siirto on sopimuksemme toteutumisen kannalta välttämätöntä, esimerkiksi kansainvälinen maksu) tai henkilötietosi suojaaminen varmistetaan jollain seuraavista suojatoimenpiteistä:</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Euroopan komission hyväksymät vakiosopimuslausekkeet;</w:t>
      </w:r>
    </w:p>
    <w:p w:rsidR="009C78D3" w:rsidRPr="008640CA" w:rsidRDefault="009C78D3" w:rsidP="009C78D3">
      <w:pPr>
        <w:pStyle w:val="bullet2"/>
        <w:numPr>
          <w:ilvl w:val="0"/>
          <w:numId w:val="1"/>
        </w:numPr>
        <w:spacing w:before="120" w:after="0" w:line="240" w:lineRule="auto"/>
        <w:ind w:left="568" w:hanging="284"/>
        <w:rPr>
          <w:rFonts w:cs="Arial"/>
          <w:sz w:val="18"/>
          <w:szCs w:val="18"/>
        </w:rPr>
      </w:pPr>
      <w:r>
        <w:rPr>
          <w:sz w:val="18"/>
          <w:szCs w:val="18"/>
        </w:rPr>
        <w:t xml:space="preserve">Sitovat yrityssäännöt. </w:t>
      </w:r>
    </w:p>
    <w:p w:rsidR="009C78D3" w:rsidRPr="008640CA" w:rsidRDefault="009C78D3" w:rsidP="009C78D3">
      <w:pPr>
        <w:spacing w:after="0"/>
        <w:jc w:val="both"/>
        <w:rPr>
          <w:rFonts w:ascii="Arial" w:hAnsi="Arial" w:cs="Arial"/>
          <w:b/>
          <w:sz w:val="18"/>
          <w:szCs w:val="18"/>
          <w:lang w:val="en-US"/>
        </w:rPr>
      </w:pPr>
    </w:p>
    <w:p w:rsidR="009C78D3" w:rsidRPr="008640CA" w:rsidRDefault="009C78D3" w:rsidP="009C78D3">
      <w:pPr>
        <w:spacing w:after="0"/>
        <w:jc w:val="both"/>
        <w:rPr>
          <w:rFonts w:ascii="Arial" w:hAnsi="Arial" w:cs="Arial"/>
          <w:sz w:val="18"/>
          <w:szCs w:val="18"/>
        </w:rPr>
      </w:pPr>
      <w:r>
        <w:rPr>
          <w:rFonts w:ascii="Arial" w:hAnsi="Arial"/>
          <w:sz w:val="18"/>
          <w:szCs w:val="18"/>
        </w:rPr>
        <w:t>Jos haluat kopion näistä suojatoimista yksityiskohtaisine tietoineen, lähetä sitä koskeva kirjallinen pyyntö osiossa 9 kuvatun mukaisesti.</w:t>
      </w:r>
    </w:p>
    <w:p w:rsidR="009C78D3" w:rsidRPr="006A10A7" w:rsidRDefault="009C78D3" w:rsidP="009C78D3">
      <w:pPr>
        <w:spacing w:after="0"/>
        <w:jc w:val="both"/>
        <w:rPr>
          <w:rFonts w:ascii="Arial" w:hAnsi="Arial" w:cs="Arial"/>
          <w:sz w:val="18"/>
          <w:szCs w:val="18"/>
        </w:rPr>
      </w:pPr>
    </w:p>
    <w:p w:rsidR="009C78D3" w:rsidRPr="008640CA" w:rsidRDefault="009C78D3" w:rsidP="009C78D3">
      <w:pPr>
        <w:pStyle w:val="ListParagraph"/>
        <w:numPr>
          <w:ilvl w:val="0"/>
          <w:numId w:val="38"/>
        </w:numPr>
        <w:tabs>
          <w:tab w:val="left" w:pos="426"/>
        </w:tabs>
        <w:spacing w:after="0"/>
        <w:ind w:left="0" w:firstLine="0"/>
        <w:jc w:val="both"/>
        <w:rPr>
          <w:rFonts w:ascii="Arial" w:hAnsi="Arial" w:cs="Arial"/>
          <w:b/>
          <w:sz w:val="18"/>
          <w:szCs w:val="18"/>
        </w:rPr>
      </w:pPr>
      <w:r>
        <w:rPr>
          <w:rFonts w:ascii="Arial" w:hAnsi="Arial"/>
          <w:b/>
          <w:sz w:val="18"/>
          <w:szCs w:val="18"/>
        </w:rPr>
        <w:t>KUINKA PITKÄÄN PIDÄMME HALLUSSAMME HENKILÖTIETOJASI?</w:t>
      </w:r>
    </w:p>
    <w:p w:rsidR="009C78D3" w:rsidRPr="006A10A7" w:rsidRDefault="009C78D3" w:rsidP="009C78D3">
      <w:pPr>
        <w:pStyle w:val="ListParagraph"/>
        <w:tabs>
          <w:tab w:val="left" w:pos="426"/>
        </w:tabs>
        <w:spacing w:after="0"/>
        <w:ind w:left="0"/>
        <w:jc w:val="both"/>
        <w:rPr>
          <w:rFonts w:ascii="Arial" w:hAnsi="Arial" w:cs="Arial"/>
          <w:b/>
          <w:sz w:val="18"/>
          <w:szCs w:val="18"/>
        </w:rPr>
      </w:pPr>
    </w:p>
    <w:p w:rsidR="009C78D3" w:rsidRPr="00A761CD" w:rsidRDefault="009C78D3" w:rsidP="009C78D3">
      <w:pPr>
        <w:spacing w:after="0"/>
        <w:jc w:val="both"/>
        <w:rPr>
          <w:rFonts w:ascii="Arial" w:hAnsi="Arial" w:cs="Arial"/>
          <w:sz w:val="18"/>
          <w:szCs w:val="18"/>
        </w:rPr>
      </w:pPr>
      <w:r>
        <w:rPr>
          <w:rFonts w:ascii="Arial" w:hAnsi="Arial"/>
          <w:sz w:val="18"/>
          <w:szCs w:val="18"/>
        </w:rPr>
        <w:t xml:space="preserve">Säilytämme henkilötietojasi sovellettavien lakien ja asetusten noudattamiseksi vaadittavan ajan tai operatiivisten vaatimuksiemme, kuten tilin asianmukaisen ylläpidon, asiakassuhteiden hallinnan helpottamisen ja oikeudellisiin vaatimuksiin tai sääntelypyyntöihin vastaamisen, vaatiman ajan. Suurin osa asiakkaan tiedoista on hallussamme sopimussuhteen keston ajan ja kymmenen vuotta sen päättymisen jälkeen. Potentiaalisen asiakkaan tietoja säilytämme yhden vuoden ajan. </w:t>
      </w:r>
    </w:p>
    <w:p w:rsidR="009C78D3" w:rsidRPr="00A761CD" w:rsidRDefault="009C78D3" w:rsidP="009C78D3">
      <w:pPr>
        <w:spacing w:after="0"/>
        <w:jc w:val="both"/>
        <w:rPr>
          <w:rFonts w:ascii="Arial" w:hAnsi="Arial" w:cs="Arial"/>
          <w:b/>
          <w:sz w:val="18"/>
          <w:szCs w:val="18"/>
          <w:u w:val="single"/>
          <w:lang w:val="en-US"/>
        </w:rPr>
      </w:pPr>
    </w:p>
    <w:p w:rsidR="009C78D3" w:rsidRPr="00A761CD" w:rsidRDefault="009C78D3" w:rsidP="009C78D3">
      <w:pPr>
        <w:pStyle w:val="ListParagraph"/>
        <w:numPr>
          <w:ilvl w:val="0"/>
          <w:numId w:val="38"/>
        </w:numPr>
        <w:tabs>
          <w:tab w:val="left" w:pos="426"/>
        </w:tabs>
        <w:spacing w:after="0"/>
        <w:ind w:left="0" w:firstLine="0"/>
        <w:jc w:val="both"/>
        <w:rPr>
          <w:rFonts w:ascii="Arial" w:hAnsi="Arial" w:cs="Arial"/>
          <w:b/>
          <w:sz w:val="18"/>
          <w:szCs w:val="18"/>
        </w:rPr>
      </w:pPr>
      <w:r>
        <w:rPr>
          <w:rFonts w:ascii="Arial" w:hAnsi="Arial"/>
          <w:b/>
          <w:sz w:val="18"/>
          <w:szCs w:val="18"/>
        </w:rPr>
        <w:t>MITKÄ OVAT OIKEUTESI JA MITEN VOIT KÄYTTÄÄ NIITÄ?</w:t>
      </w:r>
    </w:p>
    <w:p w:rsidR="009C78D3" w:rsidRPr="006A10A7" w:rsidRDefault="009C78D3" w:rsidP="009C78D3">
      <w:pPr>
        <w:pStyle w:val="ListParagraph"/>
        <w:tabs>
          <w:tab w:val="left" w:pos="426"/>
        </w:tabs>
        <w:spacing w:after="0"/>
        <w:ind w:left="0"/>
        <w:jc w:val="both"/>
        <w:rPr>
          <w:rFonts w:ascii="Arial" w:hAnsi="Arial" w:cs="Arial"/>
          <w:b/>
          <w:sz w:val="18"/>
          <w:szCs w:val="18"/>
        </w:rPr>
      </w:pPr>
    </w:p>
    <w:p w:rsidR="009C78D3" w:rsidRPr="00A761CD" w:rsidRDefault="009C78D3" w:rsidP="009C78D3">
      <w:pPr>
        <w:spacing w:after="0"/>
        <w:jc w:val="both"/>
        <w:rPr>
          <w:rFonts w:ascii="Arial" w:hAnsi="Arial" w:cs="Arial"/>
          <w:sz w:val="18"/>
          <w:szCs w:val="18"/>
        </w:rPr>
      </w:pPr>
      <w:r>
        <w:rPr>
          <w:rFonts w:ascii="Arial" w:hAnsi="Arial"/>
          <w:sz w:val="18"/>
          <w:szCs w:val="18"/>
        </w:rPr>
        <w:t xml:space="preserve">Sinulla on seuraavat sovellettavien määräysten mukaiset oikeudet, soveltuvin osin: </w:t>
      </w:r>
    </w:p>
    <w:p w:rsidR="009C78D3" w:rsidRPr="00A761CD" w:rsidRDefault="009C78D3" w:rsidP="009C78D3">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b/>
          <w:bCs/>
          <w:sz w:val="18"/>
          <w:szCs w:val="18"/>
        </w:rPr>
        <w:t xml:space="preserve">Pääsy </w:t>
      </w:r>
      <w:r>
        <w:rPr>
          <w:rFonts w:ascii="Arial" w:hAnsi="Arial"/>
          <w:sz w:val="18"/>
          <w:szCs w:val="18"/>
        </w:rPr>
        <w:t>tietoihin: voit saada tietoja henkilötietojesi käsittelystä ja kopion tällaisista henkilötiedoista.</w:t>
      </w:r>
    </w:p>
    <w:p w:rsidR="009C78D3" w:rsidRPr="00A761CD" w:rsidRDefault="009C78D3" w:rsidP="009C78D3">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szCs w:val="18"/>
        </w:rPr>
        <w:t xml:space="preserve">Tietojen </w:t>
      </w:r>
      <w:r>
        <w:rPr>
          <w:rFonts w:ascii="Arial" w:hAnsi="Arial"/>
          <w:b/>
          <w:bCs/>
          <w:sz w:val="18"/>
          <w:szCs w:val="18"/>
        </w:rPr>
        <w:t>korjaaminen</w:t>
      </w:r>
      <w:r>
        <w:rPr>
          <w:rFonts w:ascii="Arial" w:hAnsi="Arial"/>
          <w:sz w:val="18"/>
          <w:szCs w:val="18"/>
        </w:rPr>
        <w:t>: jos olet sitä mieltä, että henkilötiedoissasi on epätarkkuuksia ja puutteita, voit pyytää niiden korjaamista.</w:t>
      </w:r>
    </w:p>
    <w:p w:rsidR="009C78D3" w:rsidRPr="00A761CD" w:rsidRDefault="009C78D3" w:rsidP="009C78D3">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szCs w:val="18"/>
        </w:rPr>
        <w:t xml:space="preserve">Tietojen </w:t>
      </w:r>
      <w:r>
        <w:rPr>
          <w:rFonts w:ascii="Arial" w:hAnsi="Arial"/>
          <w:b/>
          <w:bCs/>
          <w:sz w:val="18"/>
          <w:szCs w:val="18"/>
        </w:rPr>
        <w:t>poistaminen</w:t>
      </w:r>
      <w:r>
        <w:rPr>
          <w:rFonts w:ascii="Arial" w:hAnsi="Arial"/>
          <w:sz w:val="18"/>
          <w:szCs w:val="18"/>
        </w:rPr>
        <w:t>: voit vaatia henkilötietojesi poistamista, lain sallimassa laajuudessa.</w:t>
      </w:r>
    </w:p>
    <w:p w:rsidR="009C78D3" w:rsidRPr="00A761CD" w:rsidRDefault="009C78D3" w:rsidP="009C78D3">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szCs w:val="18"/>
        </w:rPr>
        <w:t xml:space="preserve">Tietojen käytön </w:t>
      </w:r>
      <w:r>
        <w:rPr>
          <w:rFonts w:ascii="Arial" w:hAnsi="Arial"/>
          <w:b/>
          <w:bCs/>
          <w:sz w:val="18"/>
          <w:szCs w:val="18"/>
        </w:rPr>
        <w:t>rajoittaminen</w:t>
      </w:r>
      <w:r>
        <w:rPr>
          <w:rFonts w:ascii="Arial" w:hAnsi="Arial"/>
          <w:sz w:val="18"/>
          <w:szCs w:val="18"/>
        </w:rPr>
        <w:t>: voit pyytää henkilötietojesi käsittelyn rajoittamista.</w:t>
      </w:r>
    </w:p>
    <w:p w:rsidR="009C78D3" w:rsidRPr="00A761CD" w:rsidRDefault="009C78D3" w:rsidP="009C78D3">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szCs w:val="18"/>
        </w:rPr>
        <w:t xml:space="preserve">Tietojen käytön </w:t>
      </w:r>
      <w:r>
        <w:rPr>
          <w:rFonts w:ascii="Arial" w:hAnsi="Arial"/>
          <w:b/>
          <w:sz w:val="18"/>
          <w:szCs w:val="18"/>
        </w:rPr>
        <w:t>vastustaminen</w:t>
      </w:r>
      <w:r>
        <w:rPr>
          <w:rFonts w:ascii="Arial" w:hAnsi="Arial"/>
          <w:sz w:val="18"/>
          <w:szCs w:val="18"/>
        </w:rPr>
        <w:t>: voit vastustaa henkilötietojesi käsittelyä erityistilanteeseen liittyvistä syistä. Sinulla on ehdoton oikeus vastustaa henkilötietojesi käsittelyä suoramarkkinointitarkoituksiin, mukaan lukien siihen liittyvä profilointi.</w:t>
      </w:r>
    </w:p>
    <w:p w:rsidR="009C78D3" w:rsidRPr="00A761CD" w:rsidRDefault="009C78D3" w:rsidP="009C78D3">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szCs w:val="18"/>
        </w:rPr>
        <w:t xml:space="preserve">Suostumuksen </w:t>
      </w:r>
      <w:r>
        <w:rPr>
          <w:rFonts w:ascii="Arial" w:hAnsi="Arial"/>
          <w:b/>
          <w:bCs/>
          <w:sz w:val="18"/>
          <w:szCs w:val="18"/>
        </w:rPr>
        <w:t>peruuttaminen</w:t>
      </w:r>
      <w:r>
        <w:rPr>
          <w:rFonts w:ascii="Arial" w:hAnsi="Arial"/>
          <w:sz w:val="18"/>
          <w:szCs w:val="18"/>
        </w:rPr>
        <w:t>: sinulla on oikeus milloin tahansa peruuttaa henkilötietojesi käsittelylle antamasi suostumus.</w:t>
      </w:r>
    </w:p>
    <w:p w:rsidR="009C78D3" w:rsidRPr="00A761CD" w:rsidRDefault="009C78D3" w:rsidP="009C78D3">
      <w:pPr>
        <w:pStyle w:val="ListParagraph"/>
        <w:numPr>
          <w:ilvl w:val="0"/>
          <w:numId w:val="7"/>
        </w:numPr>
        <w:spacing w:before="120" w:after="0"/>
        <w:ind w:left="568" w:hanging="284"/>
        <w:contextualSpacing w:val="0"/>
        <w:jc w:val="both"/>
        <w:rPr>
          <w:rFonts w:ascii="Arial" w:hAnsi="Arial" w:cs="Arial"/>
          <w:sz w:val="18"/>
          <w:szCs w:val="18"/>
        </w:rPr>
      </w:pPr>
      <w:r>
        <w:rPr>
          <w:rFonts w:ascii="Arial" w:hAnsi="Arial"/>
          <w:sz w:val="18"/>
          <w:szCs w:val="18"/>
        </w:rPr>
        <w:t xml:space="preserve">Oikeus </w:t>
      </w:r>
      <w:r>
        <w:rPr>
          <w:rFonts w:ascii="Arial" w:hAnsi="Arial"/>
          <w:b/>
          <w:bCs/>
          <w:sz w:val="18"/>
          <w:szCs w:val="18"/>
        </w:rPr>
        <w:t>tietojen siirtoon</w:t>
      </w:r>
      <w:r>
        <w:rPr>
          <w:rFonts w:ascii="Arial" w:hAnsi="Arial"/>
          <w:sz w:val="18"/>
          <w:szCs w:val="18"/>
        </w:rPr>
        <w:t>: jos se on laillisesti sovellettavissa, sinulla on oikeus saada meille toimittamasi henkilötiedot takaisin itsellesi tai, jos se on teknisesti mahdollista, siirtää ne kolmannelle osapuolelle.</w:t>
      </w:r>
    </w:p>
    <w:p w:rsidR="009C78D3" w:rsidRPr="006A10A7" w:rsidRDefault="009C78D3" w:rsidP="009C78D3">
      <w:pPr>
        <w:spacing w:after="0"/>
        <w:jc w:val="both"/>
        <w:rPr>
          <w:rFonts w:ascii="Arial" w:hAnsi="Arial" w:cs="Arial"/>
          <w:sz w:val="18"/>
          <w:szCs w:val="18"/>
        </w:rPr>
      </w:pPr>
    </w:p>
    <w:p w:rsidR="009C78D3" w:rsidRPr="00A761CD" w:rsidRDefault="009C78D3" w:rsidP="009C78D3">
      <w:pPr>
        <w:spacing w:line="360" w:lineRule="auto"/>
        <w:jc w:val="both"/>
        <w:rPr>
          <w:rFonts w:ascii="Arial" w:hAnsi="Arial" w:cs="Arial"/>
          <w:sz w:val="18"/>
          <w:szCs w:val="18"/>
        </w:rPr>
      </w:pPr>
      <w:r>
        <w:rPr>
          <w:rFonts w:ascii="Arial" w:hAnsi="Arial"/>
          <w:sz w:val="18"/>
          <w:szCs w:val="18"/>
        </w:rPr>
        <w:t>Jos haluat käyttää yllä lueteltuja oikeuksiasi, lähetä sitä koskeva kirje osoitteeseen</w:t>
      </w:r>
      <w:r>
        <w:t xml:space="preserve"> Greenval Insurance DAC, Trinity Point, 10-11 Leinster Street South, Dublin 2, Ireland </w:t>
      </w:r>
      <w:r w:rsidRPr="0026706B">
        <w:rPr>
          <w:rFonts w:ascii="Arial" w:hAnsi="Arial" w:cs="Arial"/>
          <w:sz w:val="18"/>
          <w:szCs w:val="18"/>
        </w:rPr>
        <w:t xml:space="preserve">tai sähköpostiviesti </w:t>
      </w:r>
      <w:r w:rsidRPr="0026706B">
        <w:rPr>
          <w:rFonts w:ascii="Arial" w:hAnsi="Arial" w:cs="Arial"/>
          <w:sz w:val="18"/>
          <w:szCs w:val="18"/>
        </w:rPr>
        <w:lastRenderedPageBreak/>
        <w:t>osoitteeseen</w:t>
      </w:r>
      <w:r>
        <w:t> </w:t>
      </w:r>
      <w:hyperlink r:id="rId9" w:history="1">
        <w:r>
          <w:rPr>
            <w:rStyle w:val="Hyperlink"/>
          </w:rPr>
          <w:t>privacy@greenval-insurance.ie</w:t>
        </w:r>
      </w:hyperlink>
      <w:r>
        <w:rPr>
          <w:rStyle w:val="Hyperlink"/>
        </w:rPr>
        <w:t>.</w:t>
      </w:r>
      <w:r>
        <w:rPr>
          <w:rFonts w:ascii="Arial" w:hAnsi="Arial"/>
          <w:i/>
          <w:sz w:val="18"/>
          <w:szCs w:val="18"/>
        </w:rPr>
        <w:t xml:space="preserve"> </w:t>
      </w:r>
      <w:r>
        <w:rPr>
          <w:rFonts w:ascii="Arial" w:hAnsi="Arial"/>
          <w:sz w:val="18"/>
          <w:szCs w:val="18"/>
        </w:rPr>
        <w:t>Liitä niin vaadittaessa kirjeeseen kopio henkilöllisyystodistuksestasi tai skannaa sähköpostiviestiin henkilötodistuksesi henkilöllisyytesi toteamista varten.</w:t>
      </w:r>
    </w:p>
    <w:p w:rsidR="009C78D3" w:rsidRPr="00A761CD" w:rsidRDefault="009C78D3" w:rsidP="009C78D3">
      <w:pPr>
        <w:spacing w:after="0"/>
        <w:jc w:val="both"/>
        <w:rPr>
          <w:rFonts w:ascii="Arial" w:hAnsi="Arial" w:cs="Arial"/>
          <w:i/>
          <w:sz w:val="18"/>
          <w:szCs w:val="18"/>
        </w:rPr>
      </w:pPr>
      <w:r>
        <w:rPr>
          <w:rFonts w:ascii="Arial" w:hAnsi="Arial"/>
          <w:sz w:val="18"/>
          <w:szCs w:val="18"/>
        </w:rPr>
        <w:t xml:space="preserve">Voit myös täyttää tietosuojalomakkeemme edellä lueteltujen oikeuksiesi käyttämistä varten verkko-osoitteessa </w:t>
      </w:r>
      <w:hyperlink r:id="rId10" w:history="1">
        <w:r w:rsidRPr="00F11E74">
          <w:rPr>
            <w:rStyle w:val="Hyperlink"/>
            <w:rFonts w:ascii="Arial" w:hAnsi="Arial"/>
            <w:sz w:val="18"/>
            <w:szCs w:val="18"/>
          </w:rPr>
          <w:t>https://www.greenval-insurance.com/greenval-data-protection-notice</w:t>
        </w:r>
      </w:hyperlink>
      <w:r>
        <w:rPr>
          <w:rFonts w:ascii="Arial" w:hAnsi="Arial"/>
          <w:sz w:val="18"/>
          <w:szCs w:val="18"/>
        </w:rPr>
        <w:t xml:space="preserve">. </w:t>
      </w:r>
    </w:p>
    <w:p w:rsidR="009C78D3" w:rsidRPr="006A10A7" w:rsidRDefault="009C78D3" w:rsidP="009C78D3">
      <w:pPr>
        <w:spacing w:after="0"/>
        <w:jc w:val="both"/>
        <w:rPr>
          <w:rFonts w:ascii="Arial" w:hAnsi="Arial" w:cs="Arial"/>
          <w:b/>
          <w:sz w:val="18"/>
          <w:szCs w:val="18"/>
        </w:rPr>
      </w:pPr>
    </w:p>
    <w:p w:rsidR="009C78D3" w:rsidRPr="00A761CD" w:rsidRDefault="009C78D3" w:rsidP="009C78D3">
      <w:pPr>
        <w:spacing w:after="0"/>
        <w:jc w:val="both"/>
        <w:rPr>
          <w:rFonts w:ascii="Arial" w:hAnsi="Arial" w:cs="Arial"/>
          <w:i/>
          <w:sz w:val="18"/>
          <w:szCs w:val="18"/>
        </w:rPr>
      </w:pPr>
      <w:r>
        <w:rPr>
          <w:rFonts w:ascii="Arial" w:hAnsi="Arial"/>
          <w:sz w:val="18"/>
          <w:szCs w:val="18"/>
        </w:rPr>
        <w:t>Sovellettavan lainsäädännön mukaisesti sinulla on edellä olevien oikeuksien lisäksi oikeus tehdä valitus toimivaltaiselle valvontaviranomaiselle.</w:t>
      </w:r>
      <w:r>
        <w:rPr>
          <w:rFonts w:ascii="Arial" w:hAnsi="Arial"/>
          <w:i/>
          <w:sz w:val="18"/>
          <w:szCs w:val="18"/>
        </w:rPr>
        <w:t xml:space="preserve"> </w:t>
      </w:r>
    </w:p>
    <w:p w:rsidR="009C78D3" w:rsidRPr="006A10A7" w:rsidRDefault="009C78D3" w:rsidP="009C78D3">
      <w:pPr>
        <w:spacing w:after="0"/>
        <w:jc w:val="both"/>
        <w:rPr>
          <w:rFonts w:ascii="Arial" w:hAnsi="Arial" w:cs="Arial"/>
          <w:i/>
          <w:sz w:val="18"/>
          <w:szCs w:val="18"/>
        </w:rPr>
      </w:pPr>
    </w:p>
    <w:p w:rsidR="009C78D3" w:rsidRPr="00A761CD" w:rsidRDefault="009C78D3" w:rsidP="009C78D3">
      <w:pPr>
        <w:pStyle w:val="ListParagraph"/>
        <w:numPr>
          <w:ilvl w:val="0"/>
          <w:numId w:val="38"/>
        </w:numPr>
        <w:tabs>
          <w:tab w:val="left" w:pos="426"/>
        </w:tabs>
        <w:spacing w:after="0"/>
        <w:ind w:left="0" w:firstLine="0"/>
        <w:jc w:val="both"/>
        <w:rPr>
          <w:rFonts w:ascii="Arial" w:hAnsi="Arial" w:cs="Arial"/>
          <w:b/>
          <w:sz w:val="18"/>
          <w:szCs w:val="18"/>
        </w:rPr>
      </w:pPr>
      <w:r>
        <w:rPr>
          <w:rFonts w:ascii="Arial" w:hAnsi="Arial"/>
          <w:b/>
          <w:sz w:val="18"/>
          <w:szCs w:val="18"/>
        </w:rPr>
        <w:t>MITEN SAAT TIETÄÄ TÄHÄN TIETOSUOJA-ILMOITUKSEEN TEHDYISTÄ MUUTOKSISTA?</w:t>
      </w:r>
    </w:p>
    <w:p w:rsidR="009C78D3" w:rsidRPr="006A10A7" w:rsidRDefault="009C78D3" w:rsidP="009C78D3">
      <w:pPr>
        <w:spacing w:after="0"/>
        <w:jc w:val="both"/>
        <w:rPr>
          <w:rFonts w:ascii="Arial" w:hAnsi="Arial" w:cs="Arial"/>
          <w:b/>
          <w:sz w:val="18"/>
          <w:szCs w:val="18"/>
          <w:u w:val="single"/>
        </w:rPr>
      </w:pPr>
    </w:p>
    <w:p w:rsidR="009C78D3" w:rsidRPr="00A761CD" w:rsidRDefault="009C78D3" w:rsidP="009C78D3">
      <w:pPr>
        <w:spacing w:after="0"/>
        <w:jc w:val="both"/>
        <w:rPr>
          <w:rFonts w:ascii="Arial" w:hAnsi="Arial" w:cs="Arial"/>
          <w:sz w:val="18"/>
          <w:szCs w:val="18"/>
        </w:rPr>
      </w:pPr>
      <w:r>
        <w:rPr>
          <w:rFonts w:ascii="Arial" w:hAnsi="Arial"/>
          <w:sz w:val="18"/>
          <w:szCs w:val="18"/>
        </w:rPr>
        <w:t>Tekniikan jatkuvasti kehittyessä saatamme joutua päivittämään tätä tietosuojailmoitusta säännöllisesti.</w:t>
      </w:r>
    </w:p>
    <w:p w:rsidR="009C78D3" w:rsidRPr="006A10A7" w:rsidRDefault="009C78D3" w:rsidP="009C78D3">
      <w:pPr>
        <w:spacing w:after="0"/>
        <w:jc w:val="both"/>
        <w:rPr>
          <w:rFonts w:ascii="Arial" w:hAnsi="Arial" w:cs="Arial"/>
          <w:sz w:val="18"/>
          <w:szCs w:val="18"/>
        </w:rPr>
      </w:pPr>
    </w:p>
    <w:p w:rsidR="009C78D3" w:rsidRPr="00A761CD" w:rsidRDefault="009C78D3" w:rsidP="009C78D3">
      <w:pPr>
        <w:autoSpaceDE w:val="0"/>
        <w:autoSpaceDN w:val="0"/>
        <w:spacing w:after="0"/>
        <w:jc w:val="both"/>
        <w:rPr>
          <w:rFonts w:ascii="Arial" w:hAnsi="Arial" w:cs="Arial"/>
          <w:sz w:val="18"/>
          <w:szCs w:val="18"/>
        </w:rPr>
      </w:pPr>
      <w:r>
        <w:rPr>
          <w:rFonts w:ascii="Arial" w:hAnsi="Arial"/>
          <w:sz w:val="18"/>
          <w:szCs w:val="18"/>
        </w:rPr>
        <w:t xml:space="preserve">Kehotamme sinua tutustumaan tämän tietosuojailmoituksen uusimpaan versioon verkossa, ja tiedotamme sinua kaikista olennaisista muutoksista verkkosivustomme tai muiden käyttämiemme viestintäkanavien kautta (esim. My Arval). </w:t>
      </w:r>
    </w:p>
    <w:p w:rsidR="009C78D3" w:rsidRPr="00A761CD" w:rsidRDefault="009C78D3" w:rsidP="009C78D3">
      <w:pPr>
        <w:autoSpaceDE w:val="0"/>
        <w:autoSpaceDN w:val="0"/>
        <w:spacing w:after="0"/>
        <w:jc w:val="both"/>
        <w:rPr>
          <w:rFonts w:ascii="Arial" w:hAnsi="Arial" w:cs="Arial"/>
          <w:sz w:val="18"/>
          <w:szCs w:val="18"/>
          <w:lang w:val="en-GB"/>
        </w:rPr>
      </w:pPr>
    </w:p>
    <w:p w:rsidR="009C78D3" w:rsidRPr="00A761CD" w:rsidRDefault="009C78D3" w:rsidP="009C78D3">
      <w:pPr>
        <w:pStyle w:val="ListParagraph"/>
        <w:numPr>
          <w:ilvl w:val="0"/>
          <w:numId w:val="38"/>
        </w:numPr>
        <w:tabs>
          <w:tab w:val="left" w:pos="426"/>
        </w:tabs>
        <w:spacing w:after="0"/>
        <w:ind w:left="0" w:firstLine="0"/>
        <w:jc w:val="both"/>
        <w:rPr>
          <w:rFonts w:ascii="Arial" w:hAnsi="Arial" w:cs="Arial"/>
          <w:b/>
          <w:sz w:val="18"/>
          <w:szCs w:val="18"/>
        </w:rPr>
      </w:pPr>
      <w:r>
        <w:rPr>
          <w:rFonts w:ascii="Arial" w:hAnsi="Arial"/>
          <w:b/>
          <w:sz w:val="18"/>
          <w:szCs w:val="18"/>
        </w:rPr>
        <w:t>YHTEYSTIETOMME</w:t>
      </w:r>
    </w:p>
    <w:p w:rsidR="009C78D3" w:rsidRPr="00A761CD" w:rsidRDefault="009C78D3" w:rsidP="009C78D3">
      <w:pPr>
        <w:spacing w:after="0"/>
        <w:jc w:val="both"/>
        <w:rPr>
          <w:rFonts w:ascii="Arial" w:hAnsi="Arial" w:cs="Arial"/>
          <w:b/>
          <w:sz w:val="18"/>
          <w:szCs w:val="18"/>
          <w:lang w:val="en-US"/>
        </w:rPr>
      </w:pPr>
    </w:p>
    <w:p w:rsidR="009C78D3" w:rsidRPr="00A761CD" w:rsidRDefault="009C78D3" w:rsidP="009C78D3">
      <w:pPr>
        <w:spacing w:after="0"/>
        <w:jc w:val="both"/>
        <w:rPr>
          <w:rFonts w:ascii="Arial" w:hAnsi="Arial" w:cs="Arial"/>
          <w:sz w:val="18"/>
          <w:szCs w:val="18"/>
        </w:rPr>
      </w:pPr>
      <w:r>
        <w:rPr>
          <w:rFonts w:ascii="Arial" w:hAnsi="Arial"/>
          <w:sz w:val="18"/>
          <w:szCs w:val="18"/>
        </w:rPr>
        <w:t xml:space="preserve">Tämän tietosuojailmoituksen mukaisesta henkilötietojesi käytöstä voit tarvittaessa kysyä lisää tietosuojavastaavaltamme. Lähetä kysymyksesi sähköpostitse osoitteeseen </w:t>
      </w:r>
      <w:hyperlink r:id="rId11" w:history="1">
        <w:r>
          <w:rPr>
            <w:rStyle w:val="Hyperlink"/>
          </w:rPr>
          <w:t>dataprotectionofficer-roi@bnpparibas.com</w:t>
        </w:r>
      </w:hyperlink>
      <w:r>
        <w:rPr>
          <w:rFonts w:ascii="Arial" w:hAnsi="Arial"/>
          <w:sz w:val="18"/>
          <w:szCs w:val="18"/>
        </w:rPr>
        <w:t xml:space="preserve">. </w:t>
      </w:r>
    </w:p>
    <w:p w:rsidR="009C78D3" w:rsidRPr="006A10A7" w:rsidRDefault="009C78D3" w:rsidP="009C78D3">
      <w:pPr>
        <w:spacing w:after="0"/>
        <w:jc w:val="both"/>
        <w:rPr>
          <w:rFonts w:ascii="Arial" w:hAnsi="Arial" w:cs="Arial"/>
          <w:b/>
          <w:sz w:val="18"/>
          <w:szCs w:val="18"/>
        </w:rPr>
      </w:pPr>
    </w:p>
    <w:p w:rsidR="009C78D3" w:rsidRPr="00A761CD" w:rsidRDefault="009C78D3" w:rsidP="009C78D3">
      <w:pPr>
        <w:spacing w:after="0"/>
        <w:jc w:val="both"/>
        <w:rPr>
          <w:rFonts w:ascii="Arial" w:hAnsi="Arial" w:cs="Arial"/>
          <w:sz w:val="18"/>
          <w:szCs w:val="18"/>
        </w:rPr>
      </w:pPr>
      <w:r>
        <w:rPr>
          <w:rFonts w:ascii="Arial" w:hAnsi="Arial"/>
          <w:sz w:val="18"/>
          <w:szCs w:val="18"/>
        </w:rPr>
        <w:t xml:space="preserve">Jos haluat tietää lisää evästeistä ja tietoturvasta, lue evästekäytäntömme ja asiakkaan tietoturvakäytäntö verkko-osoitteessa </w:t>
      </w:r>
      <w:hyperlink r:id="rId12" w:history="1">
        <w:r>
          <w:rPr>
            <w:rStyle w:val="Hyperlink"/>
          </w:rPr>
          <w:t>https://www.greenval-insurance.com/legal-cookie-policy</w:t>
        </w:r>
      </w:hyperlink>
      <w:r>
        <w:t xml:space="preserve">. </w:t>
      </w:r>
    </w:p>
    <w:p w:rsidR="009C78D3" w:rsidRPr="006A10A7" w:rsidRDefault="009C78D3" w:rsidP="009C78D3">
      <w:pPr>
        <w:spacing w:after="0"/>
        <w:jc w:val="both"/>
        <w:rPr>
          <w:rFonts w:ascii="Arial" w:hAnsi="Arial" w:cs="Arial"/>
          <w:sz w:val="18"/>
          <w:szCs w:val="18"/>
        </w:rPr>
      </w:pPr>
    </w:p>
    <w:p w:rsidR="009C78D3" w:rsidRPr="00DE6B33" w:rsidRDefault="009C78D3" w:rsidP="009C78D3">
      <w:pPr>
        <w:rPr>
          <w:rFonts w:ascii="Arial" w:hAnsi="Arial" w:cs="Arial"/>
          <w:i/>
          <w:sz w:val="14"/>
          <w:szCs w:val="18"/>
        </w:rPr>
      </w:pPr>
      <w:r>
        <w:rPr>
          <w:sz w:val="18"/>
          <w:szCs w:val="18"/>
        </w:rPr>
        <w:t>*</w:t>
      </w:r>
      <w:r>
        <w:rPr>
          <w:rFonts w:ascii="Arial" w:hAnsi="Arial"/>
          <w:sz w:val="18"/>
          <w:szCs w:val="18"/>
        </w:rPr>
        <w:t xml:space="preserve"> </w:t>
      </w:r>
      <w:r>
        <w:rPr>
          <w:rFonts w:ascii="Arial" w:hAnsi="Arial"/>
          <w:i/>
          <w:sz w:val="18"/>
          <w:szCs w:val="18"/>
        </w:rPr>
        <w:t>”P</w:t>
      </w:r>
      <w:r>
        <w:rPr>
          <w:rFonts w:ascii="Arial" w:hAnsi="Arial"/>
          <w:i/>
          <w:sz w:val="14"/>
          <w:szCs w:val="18"/>
        </w:rPr>
        <w:t>seudonymisointi”/”anonymisointi” tarkoittaa henkilötietojen käsittelyä siten, että niitä ei voida enää kohdentaa tiettyyn rekisteröityyn henkilöön ilman lisätietojen käyttöä edellyttäen, että tällaiset lisätiedot säilytetään erikseen ja että niihin sovelletaan teknisiä ja organisatorisia toimenpiteitä sen varmistamiseksi, että henkilötietoja ei kohdenneta tunnistettuun tai tunnistettavissa olevaan luonnolliseen henkilöön.</w:t>
      </w:r>
    </w:p>
    <w:p w:rsidR="009C78D3" w:rsidRPr="006A10A7" w:rsidRDefault="009C78D3" w:rsidP="009C78D3">
      <w:pPr>
        <w:pStyle w:val="Heading1"/>
        <w:spacing w:line="360" w:lineRule="auto"/>
        <w:jc w:val="both"/>
        <w:rPr>
          <w:rFonts w:cs="Arial"/>
          <w:szCs w:val="18"/>
          <w:u w:val="single"/>
        </w:rPr>
      </w:pPr>
    </w:p>
    <w:p w:rsidR="0024022C" w:rsidRDefault="0024022C">
      <w:pPr>
        <w:tabs>
          <w:tab w:val="left" w:pos="0"/>
        </w:tabs>
        <w:spacing w:after="0"/>
        <w:jc w:val="both"/>
        <w:rPr>
          <w:rFonts w:ascii="Arial" w:eastAsiaTheme="majorEastAsia" w:hAnsi="Arial" w:cstheme="majorBidi"/>
          <w:b/>
          <w:bCs/>
          <w:sz w:val="18"/>
          <w:szCs w:val="28"/>
        </w:rPr>
      </w:pPr>
    </w:p>
    <w:p w:rsidR="000059AA" w:rsidRDefault="000059AA">
      <w:pPr>
        <w:tabs>
          <w:tab w:val="left" w:pos="0"/>
        </w:tabs>
        <w:spacing w:after="0"/>
        <w:jc w:val="both"/>
        <w:rPr>
          <w:rFonts w:ascii="Arial" w:eastAsiaTheme="majorEastAsia" w:hAnsi="Arial" w:cstheme="majorBidi"/>
          <w:b/>
          <w:bCs/>
          <w:sz w:val="18"/>
          <w:szCs w:val="28"/>
        </w:rPr>
      </w:pPr>
      <w:r>
        <w:rPr>
          <w:rFonts w:ascii="Arial" w:eastAsiaTheme="majorEastAsia" w:hAnsi="Arial" w:cstheme="majorBidi"/>
          <w:b/>
          <w:bCs/>
          <w:sz w:val="18"/>
          <w:szCs w:val="28"/>
        </w:rPr>
        <w:t>.....................................................................................................................................................................................</w:t>
      </w:r>
    </w:p>
    <w:p w:rsidR="000059AA" w:rsidRDefault="000059AA">
      <w:pPr>
        <w:tabs>
          <w:tab w:val="left" w:pos="0"/>
        </w:tabs>
        <w:spacing w:after="0"/>
        <w:jc w:val="both"/>
        <w:rPr>
          <w:rFonts w:ascii="Arial" w:eastAsiaTheme="majorEastAsia" w:hAnsi="Arial" w:cstheme="majorBidi"/>
          <w:b/>
          <w:bCs/>
          <w:sz w:val="18"/>
          <w:szCs w:val="28"/>
        </w:rPr>
      </w:pPr>
    </w:p>
    <w:p w:rsidR="000059AA" w:rsidRPr="00B530D9" w:rsidRDefault="000059AA" w:rsidP="000059AA">
      <w:pPr>
        <w:spacing w:before="200" w:after="0" w:line="240" w:lineRule="auto"/>
        <w:contextualSpacing/>
        <w:rPr>
          <w:rFonts w:ascii="Century Schoolbook" w:eastAsia="Century Schoolbook" w:hAnsi="Century Schoolbook" w:cs="Century Schoolbook"/>
          <w:caps/>
          <w:noProof/>
          <w:color w:val="00955A"/>
          <w:spacing w:val="10"/>
          <w:sz w:val="32"/>
          <w:szCs w:val="32"/>
          <w:lang w:eastAsia="ja-JP"/>
        </w:rPr>
      </w:pPr>
      <w:r w:rsidRPr="00B530D9">
        <w:rPr>
          <w:rFonts w:ascii="Century Schoolbook" w:eastAsia="Century Schoolbook" w:hAnsi="Century Schoolbook" w:cs="Century Schoolbook"/>
          <w:caps/>
          <w:noProof/>
          <w:color w:val="00955A"/>
          <w:spacing w:val="10"/>
          <w:sz w:val="32"/>
          <w:szCs w:val="32"/>
          <w:lang w:eastAsia="ja-JP"/>
        </w:rPr>
        <w:t>rekisteröityjen oikeudet yksityisyyden suojaa</w:t>
      </w:r>
    </w:p>
    <w:p w:rsidR="000059AA" w:rsidRPr="000059AA" w:rsidRDefault="000059AA" w:rsidP="000059AA">
      <w:pPr>
        <w:spacing w:before="200" w:after="0" w:line="240" w:lineRule="auto"/>
        <w:contextualSpacing/>
        <w:rPr>
          <w:rFonts w:ascii="Century Schoolbook" w:eastAsia="Century Schoolbook" w:hAnsi="Century Schoolbook" w:cs="Century Schoolbook"/>
          <w:color w:val="575F6D"/>
          <w:szCs w:val="24"/>
          <w:lang w:eastAsia="ja-JP"/>
        </w:rPr>
      </w:pPr>
    </w:p>
    <w:p w:rsidR="000059AA" w:rsidRPr="000059AA" w:rsidRDefault="000059AA" w:rsidP="000059AA">
      <w:pPr>
        <w:spacing w:before="200" w:after="0" w:line="240" w:lineRule="auto"/>
        <w:contextualSpacing/>
        <w:rPr>
          <w:rFonts w:ascii="Century Schoolbook" w:eastAsia="Century Schoolbook" w:hAnsi="Century Schoolbook" w:cs="Century Schoolbook"/>
          <w:color w:val="575F6D"/>
          <w:szCs w:val="24"/>
          <w:lang w:eastAsia="ja-JP"/>
        </w:rPr>
      </w:pPr>
      <w:r w:rsidRPr="000059AA">
        <w:rPr>
          <w:rFonts w:ascii="Century Schoolbook" w:eastAsia="Century Schoolbook" w:hAnsi="Century Schoolbook" w:cs="Century Schoolbook"/>
          <w:color w:val="575F6D"/>
          <w:szCs w:val="24"/>
          <w:lang w:eastAsia="ja-JP"/>
        </w:rPr>
        <w:t>Täytä tämä hakemuslomake Greenval voi vastata pyyntöösi ja lähettää sen osoitteeseen:</w:t>
      </w:r>
    </w:p>
    <w:p w:rsidR="000059AA" w:rsidRPr="000059AA" w:rsidRDefault="000059AA" w:rsidP="000059AA">
      <w:pPr>
        <w:spacing w:before="200" w:after="0" w:line="240" w:lineRule="auto"/>
        <w:contextualSpacing/>
        <w:rPr>
          <w:rFonts w:ascii="Century Schoolbook" w:eastAsia="Century Schoolbook" w:hAnsi="Century Schoolbook" w:cs="Century Schoolbook"/>
          <w:color w:val="575F6D"/>
          <w:szCs w:val="24"/>
          <w:lang w:eastAsia="ja-JP"/>
        </w:rPr>
      </w:pPr>
    </w:p>
    <w:p w:rsidR="000059AA" w:rsidRPr="000059AA" w:rsidRDefault="000059AA" w:rsidP="000059AA">
      <w:pPr>
        <w:spacing w:before="200" w:after="0" w:line="240" w:lineRule="auto"/>
        <w:contextualSpacing/>
        <w:rPr>
          <w:rFonts w:ascii="Century Schoolbook" w:eastAsia="Century Schoolbook" w:hAnsi="Century Schoolbook" w:cs="Century Schoolbook"/>
          <w:color w:val="575F6D"/>
          <w:szCs w:val="24"/>
          <w:lang w:eastAsia="ja-JP"/>
        </w:rPr>
      </w:pPr>
      <w:r w:rsidRPr="000059AA">
        <w:rPr>
          <w:rFonts w:ascii="Century Schoolbook" w:eastAsia="Century Schoolbook" w:hAnsi="Century Schoolbook" w:cs="Century Schoolbook"/>
          <w:color w:val="575F6D"/>
          <w:szCs w:val="24"/>
          <w:lang w:eastAsia="ja-JP"/>
        </w:rPr>
        <w:t>• Postitse osoitteeseen: Greenval Insurance DAC, Trinity Point, 10-11 Leinster Street South, Dublin 2, Irlanti</w:t>
      </w:r>
    </w:p>
    <w:p w:rsidR="000059AA" w:rsidRPr="000059AA" w:rsidRDefault="000059AA" w:rsidP="000059AA">
      <w:pPr>
        <w:spacing w:before="200" w:after="0" w:line="240" w:lineRule="auto"/>
        <w:contextualSpacing/>
        <w:rPr>
          <w:rFonts w:ascii="Century Schoolbook" w:eastAsia="Century Schoolbook" w:hAnsi="Century Schoolbook" w:cs="Century Schoolbook"/>
          <w:color w:val="575F6D"/>
          <w:szCs w:val="24"/>
          <w:lang w:eastAsia="ja-JP"/>
        </w:rPr>
      </w:pPr>
      <w:r w:rsidRPr="000059AA">
        <w:rPr>
          <w:rFonts w:ascii="Century Schoolbook" w:eastAsia="Century Schoolbook" w:hAnsi="Century Schoolbook" w:cs="Century Schoolbook"/>
          <w:color w:val="575F6D"/>
          <w:szCs w:val="24"/>
          <w:lang w:eastAsia="ja-JP"/>
        </w:rPr>
        <w:t>tai</w:t>
      </w:r>
    </w:p>
    <w:p w:rsidR="000059AA" w:rsidRPr="000059AA" w:rsidRDefault="000059AA" w:rsidP="000059AA">
      <w:pPr>
        <w:spacing w:before="200" w:after="0" w:line="240" w:lineRule="auto"/>
        <w:contextualSpacing/>
        <w:rPr>
          <w:rFonts w:ascii="Century Schoolbook" w:eastAsia="Century Schoolbook" w:hAnsi="Century Schoolbook" w:cs="Century Schoolbook"/>
          <w:color w:val="575F6D"/>
          <w:szCs w:val="24"/>
          <w:lang w:eastAsia="ja-JP"/>
        </w:rPr>
      </w:pPr>
      <w:r w:rsidRPr="000059AA">
        <w:rPr>
          <w:rFonts w:ascii="Century Schoolbook" w:eastAsia="Century Schoolbook" w:hAnsi="Century Schoolbook" w:cs="Century Schoolbook"/>
          <w:color w:val="575F6D"/>
          <w:szCs w:val="24"/>
          <w:lang w:eastAsia="ja-JP"/>
        </w:rPr>
        <w:t xml:space="preserve">• Sähköpostitse osoitteeseen </w:t>
      </w:r>
      <w:hyperlink r:id="rId13" w:history="1">
        <w:r w:rsidRPr="000059AA">
          <w:rPr>
            <w:rFonts w:ascii="Century Schoolbook" w:eastAsia="Century Schoolbook" w:hAnsi="Century Schoolbook" w:cs="Century Schoolbook"/>
            <w:color w:val="D2611C"/>
            <w:szCs w:val="24"/>
            <w:u w:val="single"/>
            <w:lang w:eastAsia="ja-JP"/>
          </w:rPr>
          <w:t>privacy@greenval-insurance.ie</w:t>
        </w:r>
      </w:hyperlink>
      <w:r w:rsidRPr="000059AA">
        <w:rPr>
          <w:rFonts w:ascii="Century Schoolbook" w:eastAsia="Century Schoolbook" w:hAnsi="Century Schoolbook" w:cs="Century Schoolbook"/>
          <w:color w:val="575F6D"/>
          <w:szCs w:val="24"/>
          <w:lang w:eastAsia="ja-JP"/>
        </w:rPr>
        <w:t xml:space="preserve"> </w:t>
      </w:r>
    </w:p>
    <w:p w:rsidR="000059AA" w:rsidRPr="000059AA" w:rsidRDefault="000059AA" w:rsidP="000059AA">
      <w:pPr>
        <w:spacing w:before="200" w:after="0" w:line="240" w:lineRule="auto"/>
        <w:contextualSpacing/>
        <w:rPr>
          <w:rFonts w:ascii="Century Schoolbook" w:eastAsia="Century Schoolbook" w:hAnsi="Century Schoolbook" w:cs="Century Schoolbook"/>
          <w:color w:val="575F6D"/>
          <w:szCs w:val="24"/>
          <w:lang w:eastAsia="ja-JP"/>
        </w:rPr>
      </w:pPr>
    </w:p>
    <w:p w:rsidR="000059AA" w:rsidRPr="000059AA" w:rsidRDefault="000059AA" w:rsidP="000059AA">
      <w:pPr>
        <w:spacing w:before="200" w:after="0" w:line="240" w:lineRule="auto"/>
        <w:contextualSpacing/>
        <w:rPr>
          <w:rFonts w:ascii="Century Schoolbook" w:eastAsia="Century Schoolbook" w:hAnsi="Century Schoolbook" w:cs="Century Schoolbook"/>
          <w:color w:val="575F6D"/>
          <w:szCs w:val="24"/>
          <w:lang w:eastAsia="ja-JP"/>
        </w:rPr>
      </w:pPr>
      <w:r w:rsidRPr="000059AA">
        <w:rPr>
          <w:rFonts w:ascii="Century Schoolbook" w:eastAsia="Century Schoolbook" w:hAnsi="Century Schoolbook" w:cs="Century Schoolbook"/>
          <w:color w:val="575F6D"/>
          <w:szCs w:val="24"/>
          <w:lang w:eastAsia="ja-JP"/>
        </w:rPr>
        <w:t xml:space="preserve">Lisää </w:t>
      </w:r>
      <w:r w:rsidRPr="000059AA">
        <w:rPr>
          <w:rFonts w:ascii="Century Schoolbook" w:eastAsia="Century Schoolbook" w:hAnsi="Century Schoolbook" w:cs="Century Schoolbook"/>
          <w:color w:val="575F6D"/>
          <w:szCs w:val="24"/>
          <w:u w:val="single"/>
          <w:lang w:eastAsia="ja-JP"/>
        </w:rPr>
        <w:t xml:space="preserve">skannaus / kopio </w:t>
      </w:r>
      <w:r w:rsidRPr="000059AA">
        <w:rPr>
          <w:rFonts w:ascii="Century Schoolbook" w:eastAsia="Century Schoolbook" w:hAnsi="Century Schoolbook" w:cs="Century Schoolbook"/>
          <w:color w:val="575F6D"/>
          <w:szCs w:val="24"/>
          <w:lang w:eastAsia="ja-JP"/>
        </w:rPr>
        <w:t>tai henkilökortti tunnistustarkoituksiin.</w:t>
      </w:r>
    </w:p>
    <w:p w:rsidR="000059AA" w:rsidRPr="00B530D9"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eastAsia="ja-JP"/>
        </w:rPr>
      </w:pPr>
    </w:p>
    <w:p w:rsidR="000059AA" w:rsidRPr="000059AA"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val="en-US" w:eastAsia="ja-JP"/>
        </w:rPr>
      </w:pPr>
      <w:r w:rsidRPr="000059AA">
        <w:rPr>
          <w:rFonts w:ascii="Century Schoolbook" w:eastAsia="Century Schoolbook" w:hAnsi="Century Schoolbook" w:cs="Century Schoolbook"/>
          <w:caps/>
          <w:noProof/>
          <w:color w:val="00955A"/>
          <w:spacing w:val="10"/>
          <w:szCs w:val="20"/>
          <w:lang w:val="en-US" w:eastAsia="ja-JP"/>
        </w:rPr>
        <w:t>TUNNISTUSTIETONI</w:t>
      </w:r>
    </w:p>
    <w:p w:rsidR="000059AA" w:rsidRPr="000059AA" w:rsidRDefault="000059AA" w:rsidP="000059AA">
      <w:pPr>
        <w:spacing w:before="200" w:after="0" w:line="240" w:lineRule="auto"/>
        <w:contextualSpacing/>
        <w:rPr>
          <w:rFonts w:ascii="Century Schoolbook" w:eastAsia="Century Schoolbook" w:hAnsi="Century Schoolbook" w:cs="Century Schoolbook"/>
          <w:caps/>
          <w:noProof/>
          <w:color w:val="575F6D"/>
          <w:spacing w:val="10"/>
          <w:sz w:val="20"/>
          <w:szCs w:val="20"/>
          <w:lang w:val="en-US" w:eastAsia="ja-JP"/>
        </w:rPr>
      </w:pP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val="en-US" w:eastAsia="ja-JP"/>
        </w:rPr>
        <w:t>[</w:t>
      </w:r>
      <w:r w:rsidRPr="000059AA">
        <w:rPr>
          <w:rFonts w:ascii="Century Schoolbook" w:eastAsia="Century Schoolbook" w:hAnsi="Century Schoolbook" w:cs="Century Schoolbook"/>
          <w:color w:val="575F6D"/>
          <w:sz w:val="20"/>
          <w:szCs w:val="24"/>
          <w:lang w:eastAsia="ja-JP"/>
        </w:rPr>
        <w:t>Etunim]</w: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17.5pt;height:37.5pt" o:ole="">
            <v:imagedata r:id="rId14" o:title=""/>
          </v:shape>
          <w:control r:id="rId15" w:name="TextBox11" w:shapeid="_x0000_i1041"/>
        </w:objec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lastRenderedPageBreak/>
        <w:t>[Sukunimi]</w: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object w:dxaOrig="225" w:dyaOrig="225">
          <v:shape id="_x0000_i1043" type="#_x0000_t75" style="width:417.5pt;height:37.5pt" o:ole="">
            <v:imagedata r:id="rId14" o:title=""/>
          </v:shape>
          <w:control r:id="rId16" w:name="TextBox111" w:shapeid="_x0000_i1043"/>
        </w:objec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t>[Työn sähköpostiosoite]</w: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object w:dxaOrig="225" w:dyaOrig="225">
          <v:shape id="_x0000_i1045" type="#_x0000_t75" style="width:417.5pt;height:37.5pt" o:ole="">
            <v:imagedata r:id="rId14" o:title=""/>
          </v:shape>
          <w:control r:id="rId17" w:name="TextBox112" w:shapeid="_x0000_i1045"/>
        </w:objec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t>[Sähköpostiosoite, johon haluat ottaa yhteyttä]</w: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object w:dxaOrig="225" w:dyaOrig="225">
          <v:shape id="_x0000_i1047" type="#_x0000_t75" style="width:417.5pt;height:37.5pt" o:ole="">
            <v:imagedata r:id="rId14" o:title=""/>
          </v:shape>
          <w:control r:id="rId18" w:name="TextBox113" w:shapeid="_x0000_i1047"/>
        </w:object>
      </w:r>
    </w:p>
    <w:p w:rsidR="000059AA" w:rsidRPr="000059AA" w:rsidRDefault="000059AA" w:rsidP="000059AA">
      <w:pPr>
        <w:spacing w:after="0"/>
        <w:contextualSpacing/>
        <w:rPr>
          <w:rFonts w:ascii="Century Schoolbook" w:eastAsia="Century Schoolbook" w:hAnsi="Century Schoolbook" w:cs="Century Schoolbook"/>
          <w:color w:val="575F6D"/>
          <w:sz w:val="20"/>
          <w:szCs w:val="24"/>
          <w:lang w:eastAsia="ja-JP"/>
        </w:rPr>
      </w:pPr>
    </w:p>
    <w:p w:rsidR="000059AA"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eastAsia="ja-JP"/>
        </w:rPr>
      </w:pPr>
    </w:p>
    <w:p w:rsidR="000059AA"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eastAsia="ja-JP"/>
        </w:rPr>
      </w:pPr>
    </w:p>
    <w:p w:rsidR="000059AA"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eastAsia="ja-JP"/>
        </w:rPr>
      </w:pPr>
    </w:p>
    <w:p w:rsidR="000059AA" w:rsidRPr="000059AA"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eastAsia="ja-JP"/>
        </w:rPr>
      </w:pPr>
      <w:r w:rsidRPr="000059AA">
        <w:rPr>
          <w:rFonts w:ascii="Century Schoolbook" w:eastAsia="Century Schoolbook" w:hAnsi="Century Schoolbook" w:cs="Century Schoolbook"/>
          <w:caps/>
          <w:noProof/>
          <w:color w:val="00955A"/>
          <w:spacing w:val="10"/>
          <w:szCs w:val="20"/>
          <w:lang w:eastAsia="ja-JP"/>
        </w:rPr>
        <w:t>Identification</w:t>
      </w:r>
    </w:p>
    <w:p w:rsidR="000059AA" w:rsidRPr="000059AA"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eastAsia="ja-JP"/>
        </w:rPr>
      </w:pP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t>[Asuinmaani]</w: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val="en-US" w:eastAsia="ja-JP"/>
        </w:rPr>
      </w:pPr>
      <w:r w:rsidRPr="000059AA">
        <w:rPr>
          <w:rFonts w:ascii="Century Schoolbook" w:eastAsia="Century Schoolbook" w:hAnsi="Century Schoolbook" w:cs="Century Schoolbook"/>
          <w:color w:val="575F6D"/>
          <w:sz w:val="20"/>
          <w:szCs w:val="24"/>
          <w:lang w:val="en-US" w:eastAsia="ja-JP"/>
        </w:rPr>
        <w:object w:dxaOrig="225" w:dyaOrig="225">
          <v:shape id="_x0000_i1049" type="#_x0000_t75" style="width:417.5pt;height:37.5pt" o:ole="">
            <v:imagedata r:id="rId14" o:title=""/>
          </v:shape>
          <w:control r:id="rId19" w:name="TextBox114" w:shapeid="_x0000_i1049"/>
        </w:objec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val="en-US" w:eastAsia="ja-JP"/>
        </w:rPr>
        <w:t>[</w:t>
      </w:r>
      <w:r w:rsidRPr="000059AA">
        <w:rPr>
          <w:rFonts w:ascii="Century Schoolbook" w:eastAsia="Century Schoolbook" w:hAnsi="Century Schoolbook" w:cs="Century Schoolbook"/>
          <w:color w:val="575F6D"/>
          <w:sz w:val="20"/>
          <w:szCs w:val="24"/>
          <w:lang w:eastAsia="ja-JP"/>
        </w:rPr>
        <w:t>Kansallisuus]</w: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object w:dxaOrig="225" w:dyaOrig="225">
          <v:shape id="_x0000_i1051" type="#_x0000_t75" style="width:417.5pt;height:37.5pt" o:ole="">
            <v:imagedata r:id="rId14" o:title=""/>
          </v:shape>
          <w:control r:id="rId20" w:name="TextBox115" w:shapeid="_x0000_i1051"/>
        </w:objec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eastAsia="ja-JP"/>
        </w:rPr>
      </w:pPr>
      <w:r w:rsidRPr="000059AA">
        <w:rPr>
          <w:rFonts w:ascii="Century Schoolbook" w:eastAsia="Century Schoolbook" w:hAnsi="Century Schoolbook" w:cs="Century Schoolbook"/>
          <w:color w:val="575F6D"/>
          <w:sz w:val="20"/>
          <w:szCs w:val="24"/>
          <w:lang w:eastAsia="ja-JP"/>
        </w:rPr>
        <w:t xml:space="preserve">[Rekisterinumero] </w:t>
      </w:r>
    </w:p>
    <w:p w:rsidR="000059AA" w:rsidRPr="000059AA" w:rsidRDefault="000059AA" w:rsidP="000059AA">
      <w:pPr>
        <w:spacing w:after="0"/>
        <w:ind w:left="245" w:hanging="245"/>
        <w:contextualSpacing/>
        <w:rPr>
          <w:rFonts w:ascii="Century Schoolbook" w:eastAsia="Century Schoolbook" w:hAnsi="Century Schoolbook" w:cs="Century Schoolbook"/>
          <w:color w:val="575F6D"/>
          <w:sz w:val="20"/>
          <w:szCs w:val="24"/>
          <w:lang w:val="en-US" w:eastAsia="ja-JP"/>
        </w:rPr>
      </w:pPr>
      <w:r w:rsidRPr="000059AA">
        <w:rPr>
          <w:rFonts w:ascii="Century Schoolbook" w:eastAsia="Century Schoolbook" w:hAnsi="Century Schoolbook" w:cs="Century Schoolbook"/>
          <w:color w:val="575F6D"/>
          <w:sz w:val="20"/>
          <w:szCs w:val="24"/>
          <w:lang w:val="en-US" w:eastAsia="ja-JP"/>
        </w:rPr>
        <w:object w:dxaOrig="225" w:dyaOrig="225">
          <v:shape id="_x0000_i1053" type="#_x0000_t75" style="width:417.5pt;height:37.5pt" o:ole="">
            <v:imagedata r:id="rId14" o:title=""/>
          </v:shape>
          <w:control r:id="rId21" w:name="TextBox116" w:shapeid="_x0000_i1053"/>
        </w:object>
      </w:r>
    </w:p>
    <w:p w:rsidR="000059AA" w:rsidRPr="000059AA" w:rsidRDefault="000059AA" w:rsidP="000059AA">
      <w:pPr>
        <w:spacing w:before="60" w:after="0"/>
        <w:contextualSpacing/>
        <w:rPr>
          <w:rFonts w:ascii="Century Schoolbook" w:eastAsia="Century Schoolbook" w:hAnsi="Century Schoolbook" w:cs="Century Schoolbook"/>
          <w:caps/>
          <w:noProof/>
          <w:color w:val="00955A"/>
          <w:spacing w:val="10"/>
          <w:szCs w:val="20"/>
          <w:lang w:val="en-US" w:eastAsia="ja-JP"/>
        </w:rPr>
      </w:pPr>
    </w:p>
    <w:p w:rsidR="000059AA" w:rsidRPr="00B530D9" w:rsidRDefault="000059AA" w:rsidP="000059AA">
      <w:pPr>
        <w:spacing w:before="60" w:after="0"/>
        <w:contextualSpacing/>
        <w:rPr>
          <w:rFonts w:ascii="Century Schoolbook" w:eastAsia="Century Schoolbook" w:hAnsi="Century Schoolbook" w:cs="Century Schoolbook"/>
          <w:caps/>
          <w:noProof/>
          <w:color w:val="00955A"/>
          <w:spacing w:val="10"/>
          <w:szCs w:val="20"/>
          <w:lang w:eastAsia="ja-JP"/>
        </w:rPr>
      </w:pPr>
      <w:r w:rsidRPr="00B530D9">
        <w:rPr>
          <w:rFonts w:ascii="Century Schoolbook" w:eastAsia="Century Schoolbook" w:hAnsi="Century Schoolbook" w:cs="Century Schoolbook"/>
          <w:caps/>
          <w:noProof/>
          <w:color w:val="00955A"/>
          <w:spacing w:val="10"/>
          <w:szCs w:val="20"/>
          <w:lang w:eastAsia="ja-JP"/>
        </w:rPr>
        <w:t>PYYNTÖNI</w:t>
      </w:r>
    </w:p>
    <w:p w:rsidR="000059AA" w:rsidRPr="00B530D9" w:rsidRDefault="000059AA" w:rsidP="000059AA">
      <w:pPr>
        <w:spacing w:before="60" w:after="0"/>
        <w:contextualSpacing/>
        <w:rPr>
          <w:rFonts w:ascii="Century Schoolbook" w:eastAsia="Century Schoolbook" w:hAnsi="Century Schoolbook" w:cs="Century Schoolbook"/>
          <w:caps/>
          <w:noProof/>
          <w:color w:val="00955A"/>
          <w:spacing w:val="10"/>
          <w:szCs w:val="20"/>
          <w:lang w:eastAsia="ja-JP"/>
        </w:rPr>
      </w:pPr>
      <w:r w:rsidRPr="00B530D9">
        <w:rPr>
          <w:rFonts w:ascii="Century Schoolbook" w:eastAsia="Century Schoolbook" w:hAnsi="Century Schoolbook" w:cs="Century Schoolbook"/>
          <w:caps/>
          <w:noProof/>
          <w:color w:val="00955A"/>
          <w:spacing w:val="10"/>
          <w:szCs w:val="20"/>
          <w:lang w:eastAsia="ja-JP"/>
        </w:rPr>
        <w:t>HALUAN KÄYTTÄÄ SEURAAVIA OIKEUKSIA</w:t>
      </w:r>
    </w:p>
    <w:p w:rsidR="000059AA" w:rsidRPr="00B530D9" w:rsidRDefault="000059AA" w:rsidP="000059AA">
      <w:pPr>
        <w:spacing w:before="60" w:after="0"/>
        <w:contextualSpacing/>
        <w:rPr>
          <w:rFonts w:ascii="Century Schoolbook" w:eastAsia="Century Schoolbook" w:hAnsi="Century Schoolbook" w:cs="Century Schoolbook"/>
          <w:color w:val="575F6D"/>
          <w:sz w:val="20"/>
          <w:szCs w:val="20"/>
          <w:lang w:eastAsia="ja-JP"/>
        </w:rPr>
      </w:pP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r w:rsidRPr="000059AA">
        <w:rPr>
          <w:rFonts w:ascii="MS Gothic" w:eastAsia="MS Gothic" w:hAnsi="MS Gothic" w:cs="MS Gothic" w:hint="eastAsia"/>
          <w:color w:val="575F6D"/>
          <w:sz w:val="18"/>
          <w:szCs w:val="18"/>
          <w:lang w:eastAsia="ja-JP"/>
        </w:rPr>
        <w:t>☐</w:t>
      </w:r>
      <w:r w:rsidRPr="000059AA">
        <w:rPr>
          <w:rFonts w:ascii="Arial" w:eastAsia="Century Schoolbook" w:hAnsi="Arial" w:cs="Arial"/>
          <w:color w:val="575F6D"/>
          <w:sz w:val="18"/>
          <w:szCs w:val="18"/>
          <w:lang w:eastAsia="ja-JP"/>
        </w:rPr>
        <w:t>Pääsy: voit saada haltuusi tietoja henkilötietojesi käsittelystä sekä kopion kyseisistä henkilötiedoista.</w:t>
      </w: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r w:rsidRPr="000059AA">
        <w:rPr>
          <w:rFonts w:ascii="MS Gothic" w:eastAsia="MS Gothic" w:hAnsi="MS Gothic" w:cs="MS Gothic" w:hint="eastAsia"/>
          <w:color w:val="575F6D"/>
          <w:sz w:val="18"/>
          <w:szCs w:val="18"/>
          <w:lang w:eastAsia="ja-JP"/>
        </w:rPr>
        <w:t>☐</w:t>
      </w:r>
      <w:r w:rsidRPr="000059AA">
        <w:rPr>
          <w:rFonts w:ascii="Arial" w:eastAsia="Century Schoolbook" w:hAnsi="Arial" w:cs="Arial"/>
          <w:color w:val="575F6D"/>
          <w:sz w:val="18"/>
          <w:szCs w:val="18"/>
          <w:lang w:eastAsia="ja-JP"/>
        </w:rPr>
        <w:t>Oikaiseminen: jos henkilötietosi vaikuttavat virheellisiltä tai epätarkoilta, voit pyytää tällaisten henkilötietojen korjaamista tarpeen mukaan.</w:t>
      </w: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r w:rsidRPr="000059AA">
        <w:rPr>
          <w:rFonts w:ascii="MS Gothic" w:eastAsia="MS Gothic" w:hAnsi="MS Gothic" w:cs="MS Gothic" w:hint="eastAsia"/>
          <w:color w:val="575F6D"/>
          <w:sz w:val="18"/>
          <w:szCs w:val="18"/>
          <w:lang w:eastAsia="ja-JP"/>
        </w:rPr>
        <w:t>☐</w:t>
      </w:r>
      <w:r w:rsidRPr="000059AA">
        <w:rPr>
          <w:rFonts w:ascii="Arial" w:eastAsia="Century Schoolbook" w:hAnsi="Arial" w:cs="Arial"/>
          <w:color w:val="575F6D"/>
          <w:sz w:val="18"/>
          <w:szCs w:val="18"/>
          <w:lang w:eastAsia="ja-JP"/>
        </w:rPr>
        <w:t>Poistaminen: voit vaatia henkilötietojesi poistamista lain sallimissa määrin.</w:t>
      </w: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r w:rsidRPr="000059AA">
        <w:rPr>
          <w:rFonts w:ascii="MS Gothic" w:eastAsia="MS Gothic" w:hAnsi="MS Gothic" w:cs="MS Gothic" w:hint="eastAsia"/>
          <w:color w:val="575F6D"/>
          <w:sz w:val="18"/>
          <w:szCs w:val="18"/>
          <w:lang w:eastAsia="ja-JP"/>
        </w:rPr>
        <w:t>☐</w:t>
      </w:r>
      <w:r w:rsidRPr="000059AA">
        <w:rPr>
          <w:rFonts w:ascii="Arial" w:eastAsia="Century Schoolbook" w:hAnsi="Arial" w:cs="Arial"/>
          <w:color w:val="575F6D"/>
          <w:sz w:val="18"/>
          <w:szCs w:val="18"/>
          <w:lang w:eastAsia="ja-JP"/>
        </w:rPr>
        <w:t>Rajoittaminen: voit pyytää henkilötietojesi käsittelyn rajoittamista.</w:t>
      </w: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r w:rsidRPr="000059AA">
        <w:rPr>
          <w:rFonts w:ascii="MS Gothic" w:eastAsia="MS Gothic" w:hAnsi="MS Gothic" w:cs="MS Gothic" w:hint="eastAsia"/>
          <w:color w:val="575F6D"/>
          <w:sz w:val="18"/>
          <w:szCs w:val="18"/>
          <w:lang w:eastAsia="ja-JP"/>
        </w:rPr>
        <w:t>☐</w:t>
      </w:r>
      <w:r w:rsidRPr="000059AA">
        <w:rPr>
          <w:rFonts w:ascii="Arial" w:eastAsia="Century Schoolbook" w:hAnsi="Arial" w:cs="Arial"/>
          <w:color w:val="575F6D"/>
          <w:sz w:val="18"/>
          <w:szCs w:val="18"/>
          <w:lang w:eastAsia="ja-JP"/>
        </w:rPr>
        <w:t>Vastustaminen: voit vastustaa henkilötietojesi käsittelyä henkilökohtaiseen tilanteeseesi liittyvällä perusteella. Sinulla on absoluuttinen oikeus vastustaa henkilötietojesi käsittelyä suoramarkkinointitarkoituksiin, mukaan lukien tällaiseen suoramarkkinointiin käytetty profilointi.</w:t>
      </w: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r w:rsidRPr="000059AA">
        <w:rPr>
          <w:rFonts w:ascii="MS Gothic" w:eastAsia="MS Gothic" w:hAnsi="MS Gothic" w:cs="MS Gothic" w:hint="eastAsia"/>
          <w:color w:val="575F6D"/>
          <w:sz w:val="18"/>
          <w:szCs w:val="18"/>
          <w:lang w:eastAsia="ja-JP"/>
        </w:rPr>
        <w:t>☐</w:t>
      </w:r>
      <w:r w:rsidRPr="000059AA">
        <w:rPr>
          <w:rFonts w:ascii="Arial" w:eastAsia="Century Schoolbook" w:hAnsi="Arial" w:cs="Arial"/>
          <w:color w:val="575F6D"/>
          <w:sz w:val="18"/>
          <w:szCs w:val="18"/>
          <w:lang w:eastAsia="ja-JP"/>
        </w:rPr>
        <w:t>Suostumuksen peruminen: jos olet antanut suostumuksesi henkilötietojesi käsittelyyn, sinulla on oikeus perua suostumuksesi milloin tahans.</w:t>
      </w: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p>
    <w:p w:rsidR="000059AA" w:rsidRPr="000059AA" w:rsidRDefault="000059AA" w:rsidP="000059AA">
      <w:pPr>
        <w:spacing w:before="60" w:after="0"/>
        <w:ind w:right="338"/>
        <w:contextualSpacing/>
        <w:rPr>
          <w:rFonts w:ascii="Arial" w:eastAsia="Century Schoolbook" w:hAnsi="Arial" w:cs="Arial"/>
          <w:color w:val="575F6D"/>
          <w:sz w:val="18"/>
          <w:szCs w:val="18"/>
          <w:lang w:eastAsia="ja-JP"/>
        </w:rPr>
      </w:pPr>
      <w:r w:rsidRPr="000059AA">
        <w:rPr>
          <w:rFonts w:ascii="MS Gothic" w:eastAsia="MS Gothic" w:hAnsi="MS Gothic" w:cs="MS Gothic" w:hint="eastAsia"/>
          <w:color w:val="575F6D"/>
          <w:sz w:val="18"/>
          <w:szCs w:val="18"/>
          <w:lang w:eastAsia="ja-JP"/>
        </w:rPr>
        <w:lastRenderedPageBreak/>
        <w:t>☐</w:t>
      </w:r>
      <w:r w:rsidRPr="000059AA">
        <w:rPr>
          <w:rFonts w:ascii="Arial" w:eastAsia="Century Schoolbook" w:hAnsi="Arial" w:cs="Arial"/>
          <w:color w:val="575F6D"/>
          <w:sz w:val="18"/>
          <w:szCs w:val="18"/>
          <w:lang w:eastAsia="ja-JP"/>
        </w:rPr>
        <w:t>Tietojen siirtäminen: silloin, kun se on lakisääteisesti ja teknisesti mahdollista, sinulla on oikeus pyytää hallussamme olevien henkilötietojesi palauttamista sinulle tai siirtämistä kolmannelle osapuolelle.</w:t>
      </w:r>
    </w:p>
    <w:p w:rsidR="000059AA" w:rsidRPr="00B530D9" w:rsidRDefault="000059AA" w:rsidP="000059AA">
      <w:pPr>
        <w:spacing w:before="60" w:after="0"/>
        <w:ind w:right="338"/>
        <w:contextualSpacing/>
        <w:rPr>
          <w:rFonts w:ascii="Arial" w:eastAsia="Century Schoolbook" w:hAnsi="Arial" w:cs="Arial"/>
          <w:b/>
          <w:color w:val="575F6D"/>
          <w:sz w:val="18"/>
          <w:szCs w:val="18"/>
          <w:lang w:eastAsia="ja-JP"/>
        </w:rPr>
      </w:pPr>
    </w:p>
    <w:p w:rsidR="000059AA" w:rsidRPr="000059AA"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val="en-US" w:eastAsia="ja-JP"/>
        </w:rPr>
      </w:pPr>
      <w:r w:rsidRPr="000059AA">
        <w:rPr>
          <w:rFonts w:ascii="Century Schoolbook" w:eastAsia="Century Schoolbook" w:hAnsi="Century Schoolbook" w:cs="Century Schoolbook"/>
          <w:caps/>
          <w:noProof/>
          <w:color w:val="00955A"/>
          <w:spacing w:val="10"/>
          <w:szCs w:val="20"/>
          <w:lang w:val="en-US" w:eastAsia="ja-JP"/>
        </w:rPr>
        <w:t>HUOMAUTUKSET</w:t>
      </w:r>
    </w:p>
    <w:p w:rsidR="000059AA" w:rsidRPr="000059AA" w:rsidRDefault="000059AA" w:rsidP="000059AA">
      <w:pPr>
        <w:spacing w:before="200" w:after="0" w:line="240" w:lineRule="auto"/>
        <w:contextualSpacing/>
        <w:rPr>
          <w:rFonts w:ascii="Century Schoolbook" w:eastAsia="Century Schoolbook" w:hAnsi="Century Schoolbook" w:cs="Century Schoolbook"/>
          <w:caps/>
          <w:noProof/>
          <w:color w:val="00955A"/>
          <w:spacing w:val="10"/>
          <w:szCs w:val="20"/>
          <w:lang w:val="en-US" w:eastAsia="ja-JP"/>
        </w:rPr>
      </w:pPr>
    </w:p>
    <w:p w:rsidR="000059AA" w:rsidRPr="000059AA" w:rsidRDefault="000059AA" w:rsidP="000059AA">
      <w:pPr>
        <w:spacing w:before="60" w:after="0"/>
        <w:ind w:right="338"/>
        <w:contextualSpacing/>
        <w:rPr>
          <w:rFonts w:ascii="Century Schoolbook" w:eastAsia="Century Schoolbook" w:hAnsi="Century Schoolbook" w:cs="Century Schoolbook"/>
          <w:b/>
          <w:color w:val="575F6D"/>
          <w:sz w:val="20"/>
          <w:szCs w:val="20"/>
          <w:lang w:val="en-US" w:eastAsia="ja-JP"/>
        </w:rPr>
      </w:pPr>
      <w:r w:rsidRPr="000059AA">
        <w:rPr>
          <w:rFonts w:ascii="Century Schoolbook" w:eastAsia="Century Schoolbook" w:hAnsi="Century Schoolbook" w:cs="Century Schoolbook"/>
          <w:b/>
          <w:color w:val="575F6D"/>
          <w:sz w:val="20"/>
          <w:szCs w:val="20"/>
          <w:lang w:val="en-US" w:eastAsia="ja-JP"/>
        </w:rPr>
        <w:object w:dxaOrig="225" w:dyaOrig="225">
          <v:shape id="_x0000_i1055" type="#_x0000_t75" style="width:417.5pt;height:77pt" o:ole="">
            <v:imagedata r:id="rId22" o:title=""/>
          </v:shape>
          <w:control r:id="rId23" w:name="TextBox1" w:shapeid="_x0000_i1055"/>
        </w:object>
      </w:r>
    </w:p>
    <w:p w:rsidR="000059AA" w:rsidRPr="000059AA" w:rsidRDefault="000059AA" w:rsidP="000059AA">
      <w:pPr>
        <w:spacing w:after="0"/>
        <w:contextualSpacing/>
        <w:rPr>
          <w:rFonts w:ascii="Century Schoolbook" w:eastAsia="Century Schoolbook" w:hAnsi="Century Schoolbook" w:cs="Century Schoolbook"/>
          <w:color w:val="575F6D"/>
          <w:sz w:val="20"/>
          <w:szCs w:val="24"/>
          <w:lang w:val="en-US" w:eastAsia="ja-JP"/>
        </w:rPr>
      </w:pPr>
    </w:p>
    <w:p w:rsidR="000059AA" w:rsidRPr="000059AA" w:rsidRDefault="000059AA" w:rsidP="000059AA">
      <w:pPr>
        <w:spacing w:after="0"/>
        <w:contextualSpacing/>
        <w:rPr>
          <w:rFonts w:ascii="Century Schoolbook" w:eastAsia="Century Schoolbook" w:hAnsi="Century Schoolbook" w:cs="Century Schoolbook"/>
          <w:color w:val="575F6D"/>
          <w:sz w:val="20"/>
          <w:szCs w:val="24"/>
          <w:lang w:val="en-US" w:eastAsia="ja-JP"/>
        </w:rPr>
      </w:pPr>
    </w:p>
    <w:p w:rsidR="000059AA" w:rsidRPr="000059AA" w:rsidRDefault="000059AA" w:rsidP="000059AA">
      <w:pPr>
        <w:spacing w:after="0"/>
        <w:contextualSpacing/>
        <w:rPr>
          <w:rFonts w:ascii="Century Schoolbook" w:eastAsia="Century Schoolbook" w:hAnsi="Century Schoolbook" w:cs="Century Schoolbook"/>
          <w:color w:val="575F6D"/>
          <w:sz w:val="20"/>
          <w:szCs w:val="24"/>
          <w:lang w:val="en-US" w:eastAsia="ja-JP"/>
        </w:rPr>
      </w:pPr>
    </w:p>
    <w:p w:rsidR="000059AA" w:rsidRDefault="000059AA">
      <w:pPr>
        <w:tabs>
          <w:tab w:val="left" w:pos="0"/>
        </w:tabs>
        <w:spacing w:after="0"/>
        <w:jc w:val="both"/>
        <w:rPr>
          <w:rFonts w:ascii="Arial" w:eastAsiaTheme="majorEastAsia" w:hAnsi="Arial" w:cstheme="majorBidi"/>
          <w:b/>
          <w:bCs/>
          <w:sz w:val="18"/>
          <w:szCs w:val="28"/>
        </w:rPr>
      </w:pPr>
    </w:p>
    <w:sectPr w:rsidR="000059AA">
      <w:headerReference w:type="default" r:id="rId24"/>
      <w:footerReference w:type="default" r:id="rId25"/>
      <w:pgSz w:w="11906" w:h="16838"/>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5A" w:rsidRDefault="0049605A">
      <w:pPr>
        <w:spacing w:after="0" w:line="240" w:lineRule="auto"/>
      </w:pPr>
      <w:r>
        <w:separator/>
      </w:r>
    </w:p>
  </w:endnote>
  <w:endnote w:type="continuationSeparator" w:id="0">
    <w:p w:rsidR="0049605A" w:rsidRDefault="0049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494687"/>
      <w:docPartObj>
        <w:docPartGallery w:val="Page Numbers (Bottom of Page)"/>
        <w:docPartUnique/>
      </w:docPartObj>
    </w:sdtPr>
    <w:sdtEndPr>
      <w:rPr>
        <w:noProof/>
      </w:rPr>
    </w:sdtEndPr>
    <w:sdtContent>
      <w:p w:rsidR="00B530D9" w:rsidRDefault="00B530D9">
        <w:pPr>
          <w:pStyle w:val="Footer"/>
          <w:jc w:val="center"/>
        </w:pPr>
        <w:r>
          <w:fldChar w:fldCharType="begin"/>
        </w:r>
        <w:r>
          <w:instrText xml:space="preserve"> PAGE   \* MERGEFORMAT </w:instrText>
        </w:r>
        <w:r>
          <w:fldChar w:fldCharType="separate"/>
        </w:r>
        <w:r w:rsidR="009C78D3">
          <w:rPr>
            <w:noProof/>
          </w:rPr>
          <w:t>1</w:t>
        </w:r>
        <w:r>
          <w:rPr>
            <w:noProof/>
          </w:rPr>
          <w:fldChar w:fldCharType="end"/>
        </w:r>
      </w:p>
    </w:sdtContent>
  </w:sdt>
  <w:p w:rsidR="0024022C" w:rsidRDefault="0024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5A" w:rsidRDefault="0049605A">
      <w:pPr>
        <w:spacing w:after="0" w:line="240" w:lineRule="auto"/>
      </w:pPr>
      <w:r>
        <w:separator/>
      </w:r>
    </w:p>
  </w:footnote>
  <w:footnote w:type="continuationSeparator" w:id="0">
    <w:p w:rsidR="0049605A" w:rsidRDefault="0049605A">
      <w:pPr>
        <w:spacing w:after="0" w:line="240" w:lineRule="auto"/>
      </w:pPr>
      <w:r>
        <w:continuationSeparator/>
      </w:r>
    </w:p>
  </w:footnote>
  <w:footnote w:id="1">
    <w:p w:rsidR="009C78D3" w:rsidRDefault="009C78D3" w:rsidP="009C78D3">
      <w:pPr>
        <w:pStyle w:val="FootnoteText"/>
      </w:pPr>
      <w:r>
        <w:rPr>
          <w:rStyle w:val="FootnoteReference"/>
        </w:rPr>
        <w:footnoteRef/>
      </w:r>
      <w:r>
        <w:t xml:space="preserve"> </w:t>
      </w:r>
      <w:r>
        <w:rPr>
          <w:rFonts w:ascii="Arial" w:hAnsi="Arial"/>
          <w:sz w:val="16"/>
          <w:szCs w:val="16"/>
        </w:rPr>
        <w:t>https://group.bnpparibas/en/group/bnp-paribas-worldwide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2C" w:rsidRDefault="000059AA">
    <w:pPr>
      <w:pStyle w:val="Header"/>
      <w:spacing w:after="360"/>
      <w:rPr>
        <w:b/>
        <w:color w:val="0070C0"/>
        <w:sz w:val="20"/>
        <w:szCs w:val="20"/>
        <w:lang w:val="en-US"/>
      </w:rPr>
    </w:pPr>
    <w:r>
      <w:rPr>
        <w:b/>
        <w:noProof/>
        <w:color w:val="0070C0"/>
        <w:sz w:val="20"/>
        <w:szCs w:val="20"/>
        <w:lang w:val="en-IE" w:eastAsia="en-IE"/>
      </w:rPr>
      <w:drawing>
        <wp:inline distT="0" distB="0" distL="0" distR="0" wp14:anchorId="181B7799" wp14:editId="70C7DBAE">
          <wp:extent cx="4413885" cy="8597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885"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761"/>
    <w:multiLevelType w:val="multilevel"/>
    <w:tmpl w:val="7A8A8A1A"/>
    <w:lvl w:ilvl="0">
      <w:start w:val="1"/>
      <w:numFmt w:val="bullet"/>
      <w:lvlText w:val="o"/>
      <w:lvlJc w:val="left"/>
      <w:pPr>
        <w:tabs>
          <w:tab w:val="num" w:pos="1361"/>
        </w:tabs>
        <w:ind w:left="1361" w:hanging="681"/>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82811"/>
    <w:multiLevelType w:val="hybridMultilevel"/>
    <w:tmpl w:val="7AA68FDC"/>
    <w:lvl w:ilvl="0" w:tplc="040C0001">
      <w:start w:val="1"/>
      <w:numFmt w:val="bullet"/>
      <w:lvlText w:val=""/>
      <w:lvlJc w:val="left"/>
      <w:pPr>
        <w:ind w:left="1400" w:hanging="360"/>
      </w:pPr>
      <w:rPr>
        <w:rFonts w:ascii="Symbol" w:hAnsi="Symbol" w:hint="default"/>
        <w:lang w:val="en-US"/>
      </w:rPr>
    </w:lvl>
    <w:lvl w:ilvl="1" w:tplc="040C0019">
      <w:start w:val="1"/>
      <w:numFmt w:val="lowerLetter"/>
      <w:lvlText w:val="%2."/>
      <w:lvlJc w:val="left"/>
      <w:pPr>
        <w:ind w:left="2120" w:hanging="360"/>
      </w:pPr>
    </w:lvl>
    <w:lvl w:ilvl="2" w:tplc="040C001B">
      <w:start w:val="1"/>
      <w:numFmt w:val="lowerRoman"/>
      <w:lvlText w:val="%3."/>
      <w:lvlJc w:val="right"/>
      <w:pPr>
        <w:ind w:left="2840" w:hanging="180"/>
      </w:pPr>
    </w:lvl>
    <w:lvl w:ilvl="3" w:tplc="040C000F">
      <w:start w:val="1"/>
      <w:numFmt w:val="decimal"/>
      <w:lvlText w:val="%4."/>
      <w:lvlJc w:val="left"/>
      <w:pPr>
        <w:ind w:left="3560" w:hanging="360"/>
      </w:pPr>
    </w:lvl>
    <w:lvl w:ilvl="4" w:tplc="040C0019">
      <w:start w:val="1"/>
      <w:numFmt w:val="lowerLetter"/>
      <w:lvlText w:val="%5."/>
      <w:lvlJc w:val="left"/>
      <w:pPr>
        <w:ind w:left="4280" w:hanging="360"/>
      </w:pPr>
    </w:lvl>
    <w:lvl w:ilvl="5" w:tplc="040C001B">
      <w:start w:val="1"/>
      <w:numFmt w:val="lowerRoman"/>
      <w:lvlText w:val="%6."/>
      <w:lvlJc w:val="right"/>
      <w:pPr>
        <w:ind w:left="5000" w:hanging="180"/>
      </w:pPr>
    </w:lvl>
    <w:lvl w:ilvl="6" w:tplc="040C000F">
      <w:start w:val="1"/>
      <w:numFmt w:val="decimal"/>
      <w:lvlText w:val="%7."/>
      <w:lvlJc w:val="left"/>
      <w:pPr>
        <w:ind w:left="5720" w:hanging="360"/>
      </w:pPr>
    </w:lvl>
    <w:lvl w:ilvl="7" w:tplc="040C0019">
      <w:start w:val="1"/>
      <w:numFmt w:val="lowerLetter"/>
      <w:lvlText w:val="%8."/>
      <w:lvlJc w:val="left"/>
      <w:pPr>
        <w:ind w:left="6440" w:hanging="360"/>
      </w:pPr>
    </w:lvl>
    <w:lvl w:ilvl="8" w:tplc="040C001B">
      <w:start w:val="1"/>
      <w:numFmt w:val="lowerRoman"/>
      <w:lvlText w:val="%9."/>
      <w:lvlJc w:val="right"/>
      <w:pPr>
        <w:ind w:left="7160" w:hanging="180"/>
      </w:pPr>
    </w:lvl>
  </w:abstractNum>
  <w:abstractNum w:abstractNumId="2" w15:restartNumberingAfterBreak="0">
    <w:nsid w:val="1EE576D9"/>
    <w:multiLevelType w:val="multilevel"/>
    <w:tmpl w:val="B38ED01C"/>
    <w:lvl w:ilvl="0">
      <w:start w:val="1"/>
      <w:numFmt w:val="bullet"/>
      <w:lvlText w:val="o"/>
      <w:lvlJc w:val="left"/>
      <w:pPr>
        <w:tabs>
          <w:tab w:val="num" w:pos="1361"/>
        </w:tabs>
        <w:ind w:left="1361" w:hanging="681"/>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B57D5"/>
    <w:multiLevelType w:val="hybridMultilevel"/>
    <w:tmpl w:val="60C82C0A"/>
    <w:lvl w:ilvl="0" w:tplc="040C0001">
      <w:start w:val="1"/>
      <w:numFmt w:val="bullet"/>
      <w:lvlText w:val=""/>
      <w:lvlJc w:val="left"/>
      <w:pPr>
        <w:ind w:left="1400" w:hanging="360"/>
      </w:pPr>
      <w:rPr>
        <w:rFonts w:ascii="Symbol" w:hAnsi="Symbol" w:hint="default"/>
      </w:rPr>
    </w:lvl>
    <w:lvl w:ilvl="1" w:tplc="040C0003">
      <w:start w:val="1"/>
      <w:numFmt w:val="bullet"/>
      <w:lvlText w:val="o"/>
      <w:lvlJc w:val="left"/>
      <w:pPr>
        <w:ind w:left="2120" w:hanging="360"/>
      </w:pPr>
      <w:rPr>
        <w:rFonts w:ascii="Courier New" w:hAnsi="Courier New" w:cs="Courier New" w:hint="default"/>
      </w:rPr>
    </w:lvl>
    <w:lvl w:ilvl="2" w:tplc="040C0005">
      <w:start w:val="1"/>
      <w:numFmt w:val="bullet"/>
      <w:lvlText w:val=""/>
      <w:lvlJc w:val="left"/>
      <w:pPr>
        <w:ind w:left="2840" w:hanging="360"/>
      </w:pPr>
      <w:rPr>
        <w:rFonts w:ascii="Wingdings" w:hAnsi="Wingdings" w:hint="default"/>
      </w:rPr>
    </w:lvl>
    <w:lvl w:ilvl="3" w:tplc="040C0001">
      <w:start w:val="1"/>
      <w:numFmt w:val="bullet"/>
      <w:lvlText w:val=""/>
      <w:lvlJc w:val="left"/>
      <w:pPr>
        <w:ind w:left="3560" w:hanging="360"/>
      </w:pPr>
      <w:rPr>
        <w:rFonts w:ascii="Symbol" w:hAnsi="Symbol" w:hint="default"/>
      </w:rPr>
    </w:lvl>
    <w:lvl w:ilvl="4" w:tplc="040C0003">
      <w:start w:val="1"/>
      <w:numFmt w:val="bullet"/>
      <w:lvlText w:val="o"/>
      <w:lvlJc w:val="left"/>
      <w:pPr>
        <w:ind w:left="4280" w:hanging="360"/>
      </w:pPr>
      <w:rPr>
        <w:rFonts w:ascii="Courier New" w:hAnsi="Courier New" w:cs="Courier New" w:hint="default"/>
      </w:rPr>
    </w:lvl>
    <w:lvl w:ilvl="5" w:tplc="040C0005">
      <w:start w:val="1"/>
      <w:numFmt w:val="bullet"/>
      <w:lvlText w:val=""/>
      <w:lvlJc w:val="left"/>
      <w:pPr>
        <w:ind w:left="5000" w:hanging="360"/>
      </w:pPr>
      <w:rPr>
        <w:rFonts w:ascii="Wingdings" w:hAnsi="Wingdings" w:hint="default"/>
      </w:rPr>
    </w:lvl>
    <w:lvl w:ilvl="6" w:tplc="040C0001">
      <w:start w:val="1"/>
      <w:numFmt w:val="bullet"/>
      <w:lvlText w:val=""/>
      <w:lvlJc w:val="left"/>
      <w:pPr>
        <w:ind w:left="5720" w:hanging="360"/>
      </w:pPr>
      <w:rPr>
        <w:rFonts w:ascii="Symbol" w:hAnsi="Symbol" w:hint="default"/>
      </w:rPr>
    </w:lvl>
    <w:lvl w:ilvl="7" w:tplc="040C0003">
      <w:start w:val="1"/>
      <w:numFmt w:val="bullet"/>
      <w:lvlText w:val="o"/>
      <w:lvlJc w:val="left"/>
      <w:pPr>
        <w:ind w:left="6440" w:hanging="360"/>
      </w:pPr>
      <w:rPr>
        <w:rFonts w:ascii="Courier New" w:hAnsi="Courier New" w:cs="Courier New" w:hint="default"/>
      </w:rPr>
    </w:lvl>
    <w:lvl w:ilvl="8" w:tplc="040C0005">
      <w:start w:val="1"/>
      <w:numFmt w:val="bullet"/>
      <w:lvlText w:val=""/>
      <w:lvlJc w:val="left"/>
      <w:pPr>
        <w:ind w:left="7160" w:hanging="360"/>
      </w:pPr>
      <w:rPr>
        <w:rFonts w:ascii="Wingdings" w:hAnsi="Wingdings" w:hint="default"/>
      </w:rPr>
    </w:lvl>
  </w:abstractNum>
  <w:abstractNum w:abstractNumId="4" w15:restartNumberingAfterBreak="0">
    <w:nsid w:val="24271BA0"/>
    <w:multiLevelType w:val="hybridMultilevel"/>
    <w:tmpl w:val="359022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436755A"/>
    <w:multiLevelType w:val="hybridMultilevel"/>
    <w:tmpl w:val="78E0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63B91"/>
    <w:multiLevelType w:val="multilevel"/>
    <w:tmpl w:val="F14A59E2"/>
    <w:lvl w:ilvl="0">
      <w:start w:val="1"/>
      <w:numFmt w:val="bullet"/>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02A9C"/>
    <w:multiLevelType w:val="hybridMultilevel"/>
    <w:tmpl w:val="CE064882"/>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69A2D3E"/>
    <w:multiLevelType w:val="multilevel"/>
    <w:tmpl w:val="F9C6C6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D543E6"/>
    <w:multiLevelType w:val="hybridMultilevel"/>
    <w:tmpl w:val="682A807A"/>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0" w15:restartNumberingAfterBreak="0">
    <w:nsid w:val="2CE932A5"/>
    <w:multiLevelType w:val="hybridMultilevel"/>
    <w:tmpl w:val="A608EE52"/>
    <w:lvl w:ilvl="0" w:tplc="040C000D">
      <w:start w:val="1"/>
      <w:numFmt w:val="bullet"/>
      <w:lvlText w:val=""/>
      <w:lvlJc w:val="left"/>
      <w:pPr>
        <w:ind w:left="784" w:hanging="360"/>
      </w:pPr>
      <w:rPr>
        <w:rFonts w:ascii="Wingdings" w:hAnsi="Wingdings" w:hint="default"/>
      </w:rPr>
    </w:lvl>
    <w:lvl w:ilvl="1" w:tplc="040C000D">
      <w:start w:val="1"/>
      <w:numFmt w:val="bullet"/>
      <w:lvlText w:val=""/>
      <w:lvlJc w:val="left"/>
      <w:pPr>
        <w:ind w:left="1504" w:hanging="360"/>
      </w:pPr>
      <w:rPr>
        <w:rFonts w:ascii="Wingdings" w:hAnsi="Wingdings"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1" w15:restartNumberingAfterBreak="0">
    <w:nsid w:val="34252447"/>
    <w:multiLevelType w:val="multilevel"/>
    <w:tmpl w:val="C002A5DC"/>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7"/>
      <w:numFmt w:val="bullet"/>
      <w:lvlText w:val="-"/>
      <w:lvlJc w:val="left"/>
      <w:pPr>
        <w:ind w:left="3600" w:hanging="360"/>
      </w:pPr>
      <w:rPr>
        <w:rFonts w:ascii="Arial" w:eastAsia="Times New Roman" w:hAnsi="Arial"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43D5B"/>
    <w:multiLevelType w:val="hybridMultilevel"/>
    <w:tmpl w:val="3B1A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678C4"/>
    <w:multiLevelType w:val="hybridMultilevel"/>
    <w:tmpl w:val="98DA50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95D5E"/>
    <w:multiLevelType w:val="hybridMultilevel"/>
    <w:tmpl w:val="FD345446"/>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7" w15:restartNumberingAfterBreak="0">
    <w:nsid w:val="4F8D293A"/>
    <w:multiLevelType w:val="hybridMultilevel"/>
    <w:tmpl w:val="A2869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385580"/>
    <w:multiLevelType w:val="hybridMultilevel"/>
    <w:tmpl w:val="C6843D82"/>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0" w15:restartNumberingAfterBreak="0">
    <w:nsid w:val="5AB508B9"/>
    <w:multiLevelType w:val="hybridMultilevel"/>
    <w:tmpl w:val="A1BC523E"/>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64992019"/>
    <w:multiLevelType w:val="hybridMultilevel"/>
    <w:tmpl w:val="36F6D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067214"/>
    <w:multiLevelType w:val="hybridMultilevel"/>
    <w:tmpl w:val="6C3E1AE0"/>
    <w:lvl w:ilvl="0" w:tplc="040C0001">
      <w:start w:val="1"/>
      <w:numFmt w:val="bullet"/>
      <w:lvlText w:val=""/>
      <w:lvlJc w:val="left"/>
      <w:pPr>
        <w:ind w:left="1006" w:hanging="360"/>
      </w:pPr>
      <w:rPr>
        <w:rFonts w:ascii="Symbol" w:hAnsi="Symbol"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23" w15:restartNumberingAfterBreak="0">
    <w:nsid w:val="653320E6"/>
    <w:multiLevelType w:val="hybridMultilevel"/>
    <w:tmpl w:val="7B32BDE0"/>
    <w:lvl w:ilvl="0" w:tplc="71C628C2">
      <w:start w:val="1"/>
      <w:numFmt w:val="lowerLetter"/>
      <w:lvlText w:val="%1."/>
      <w:lvlJc w:val="left"/>
      <w:pPr>
        <w:ind w:left="720" w:hanging="360"/>
      </w:pPr>
      <w:rPr>
        <w:rFonts w:hint="default"/>
        <w:b/>
      </w:rPr>
    </w:lvl>
    <w:lvl w:ilvl="1" w:tplc="040C0019">
      <w:start w:val="1"/>
      <w:numFmt w:val="lowerLetter"/>
      <w:lvlText w:val="%2."/>
      <w:lvlJc w:val="left"/>
      <w:pPr>
        <w:ind w:left="786"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5702AE"/>
    <w:multiLevelType w:val="hybridMultilevel"/>
    <w:tmpl w:val="F8AA4F1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AA60148"/>
    <w:multiLevelType w:val="hybridMultilevel"/>
    <w:tmpl w:val="2B301A5E"/>
    <w:lvl w:ilvl="0" w:tplc="1F96406A">
      <w:start w:val="1"/>
      <w:numFmt w:val="decimal"/>
      <w:lvlText w:val="%1."/>
      <w:lvlJc w:val="left"/>
      <w:pPr>
        <w:ind w:left="720" w:hanging="360"/>
      </w:pPr>
      <w:rPr>
        <w:rFonts w:hint="default"/>
      </w:rPr>
    </w:lvl>
    <w:lvl w:ilvl="1" w:tplc="071E71AC">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11"/>
  </w:num>
  <w:num w:numId="4">
    <w:abstractNumId w:val="25"/>
  </w:num>
  <w:num w:numId="5">
    <w:abstractNumId w:val="15"/>
    <w:lvlOverride w:ilvl="0"/>
    <w:lvlOverride w:ilvl="1">
      <w:startOverride w:val="4"/>
    </w:lvlOverride>
    <w:lvlOverride w:ilvl="2"/>
    <w:lvlOverride w:ilvl="3"/>
    <w:lvlOverride w:ilvl="4"/>
    <w:lvlOverride w:ilvl="5"/>
    <w:lvlOverride w:ilvl="6"/>
    <w:lvlOverride w:ilvl="7"/>
    <w:lvlOverride w:ilvl="8"/>
  </w:num>
  <w:num w:numId="6">
    <w:abstractNumId w:val="12"/>
  </w:num>
  <w:num w:numId="7">
    <w:abstractNumId w:val="21"/>
  </w:num>
  <w:num w:numId="8">
    <w:abstractNumId w:val="2"/>
  </w:num>
  <w:num w:numId="9">
    <w:abstractNumId w:val="26"/>
  </w:num>
  <w:num w:numId="10">
    <w:abstractNumId w:val="23"/>
  </w:num>
  <w:num w:numId="11">
    <w:abstractNumId w:val="6"/>
  </w:num>
  <w:num w:numId="12">
    <w:abstractNumId w:val="13"/>
  </w:num>
  <w:num w:numId="13">
    <w:abstractNumId w:val="14"/>
  </w:num>
  <w:num w:numId="14">
    <w:abstractNumId w:val="5"/>
  </w:num>
  <w:num w:numId="15">
    <w:abstractNumId w:val="11"/>
  </w:num>
  <w:num w:numId="16">
    <w:abstractNumId w:val="11"/>
  </w:num>
  <w:num w:numId="17">
    <w:abstractNumId w:val="11"/>
  </w:num>
  <w:num w:numId="18">
    <w:abstractNumId w:val="19"/>
  </w:num>
  <w:num w:numId="19">
    <w:abstractNumId w:val="11"/>
  </w:num>
  <w:num w:numId="20">
    <w:abstractNumId w:val="4"/>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0"/>
  </w:num>
  <w:num w:numId="29">
    <w:abstractNumId w:val="17"/>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8"/>
  </w:num>
  <w:num w:numId="39">
    <w:abstractNumId w:val="1"/>
  </w:num>
  <w:num w:numId="40">
    <w:abstractNumId w:val="3"/>
  </w:num>
  <w:num w:numId="41">
    <w:abstractNumId w:val="22"/>
  </w:num>
  <w:num w:numId="42">
    <w:abstractNumId w:val="16"/>
  </w:num>
  <w:num w:numId="43">
    <w:abstractNumId w:val="10"/>
  </w:num>
  <w:num w:numId="44">
    <w:abstractNumId w:val="20"/>
  </w:num>
  <w:num w:numId="45">
    <w:abstractNumId w:val="24"/>
  </w:num>
  <w:num w:numId="4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C"/>
    <w:rsid w:val="000059AA"/>
    <w:rsid w:val="0024022C"/>
    <w:rsid w:val="0049605A"/>
    <w:rsid w:val="00733A3D"/>
    <w:rsid w:val="00834838"/>
    <w:rsid w:val="009C78D3"/>
    <w:rsid w:val="00B12A26"/>
    <w:rsid w:val="00B530D9"/>
    <w:rsid w:val="00E35CB9"/>
    <w:rsid w:val="00F24B7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8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Arial" w:eastAsiaTheme="majorEastAsia" w:hAnsi="Arial" w:cstheme="majorBidi"/>
      <w:b/>
      <w:bCs/>
      <w:sz w:val="18"/>
      <w:szCs w:val="28"/>
    </w:rPr>
  </w:style>
  <w:style w:type="paragraph" w:styleId="Heading2">
    <w:name w:val="heading 2"/>
    <w:basedOn w:val="Normal"/>
    <w:next w:val="Normal"/>
    <w:link w:val="Heading2Char"/>
    <w:uiPriority w:val="9"/>
    <w:semiHidden/>
    <w:unhideWhenUsed/>
    <w:qFormat/>
    <w:rsid w:val="009C78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fr-FR"/>
    </w:rPr>
  </w:style>
  <w:style w:type="paragraph" w:customStyle="1" w:styleId="dashbullet2">
    <w:name w:val="dash bullet 2"/>
    <w:basedOn w:val="Normal"/>
    <w:pPr>
      <w:numPr>
        <w:numId w:val="2"/>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ullet2">
    <w:name w:val="bullet 2"/>
    <w:basedOn w:val="Normal"/>
    <w:pPr>
      <w:numPr>
        <w:numId w:val="3"/>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pPr>
      <w:keepNext/>
      <w:numPr>
        <w:numId w:val="4"/>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pPr>
      <w:numPr>
        <w:ilvl w:val="1"/>
        <w:numId w:val="4"/>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pPr>
      <w:numPr>
        <w:ilvl w:val="2"/>
        <w:numId w:val="4"/>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pPr>
      <w:numPr>
        <w:ilvl w:val="3"/>
        <w:numId w:val="4"/>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pPr>
      <w:numPr>
        <w:ilvl w:val="4"/>
        <w:numId w:val="4"/>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pPr>
      <w:numPr>
        <w:ilvl w:val="5"/>
        <w:numId w:val="4"/>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pPr>
      <w:numPr>
        <w:ilvl w:val="6"/>
        <w:numId w:val="4"/>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pPr>
      <w:numPr>
        <w:ilvl w:val="7"/>
        <w:numId w:val="4"/>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pPr>
      <w:numPr>
        <w:ilvl w:val="8"/>
        <w:numId w:val="4"/>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pPr>
      <w:spacing w:after="140" w:line="290" w:lineRule="auto"/>
      <w:ind w:left="680"/>
      <w:jc w:val="both"/>
    </w:pPr>
    <w:rPr>
      <w:rFonts w:ascii="Arial" w:eastAsia="Times New Roman" w:hAnsi="Arial" w:cs="Times New Roman"/>
      <w:kern w:val="20"/>
      <w:sz w:val="20"/>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pPr>
      <w:numPr>
        <w:numId w:val="5"/>
      </w:numPr>
      <w:spacing w:after="140" w:line="288" w:lineRule="auto"/>
      <w:jc w:val="both"/>
      <w:outlineLvl w:val="2"/>
    </w:pPr>
    <w:rPr>
      <w:rFonts w:ascii="Arial" w:eastAsia="Times New Roman" w:hAnsi="Arial" w:cs="Times New Roman"/>
      <w:kern w:val="20"/>
      <w:sz w:val="20"/>
      <w:szCs w:val="24"/>
      <w:lang w:eastAsia="en-GB"/>
    </w:rPr>
  </w:style>
  <w:style w:type="paragraph" w:customStyle="1" w:styleId="dashbullet1">
    <w:name w:val="dash bullet 1"/>
    <w:basedOn w:val="Normal"/>
    <w:pPr>
      <w:numPr>
        <w:numId w:val="6"/>
      </w:numPr>
      <w:spacing w:after="140" w:line="290" w:lineRule="auto"/>
      <w:jc w:val="both"/>
      <w:outlineLvl w:val="0"/>
    </w:pPr>
    <w:rPr>
      <w:rFonts w:ascii="Arial" w:eastAsia="Times New Roman" w:hAnsi="Arial" w:cs="Times New Roman"/>
      <w:kern w:val="20"/>
      <w:sz w:val="20"/>
      <w:szCs w:val="24"/>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Arial" w:eastAsiaTheme="majorEastAsia" w:hAnsi="Arial" w:cstheme="majorBidi"/>
      <w:b/>
      <w:bCs/>
      <w:sz w:val="18"/>
      <w:szCs w:val="28"/>
    </w:rPr>
  </w:style>
  <w:style w:type="character" w:customStyle="1" w:styleId="Heading2Char">
    <w:name w:val="Heading 2 Char"/>
    <w:basedOn w:val="DefaultParagraphFont"/>
    <w:link w:val="Heading2"/>
    <w:uiPriority w:val="9"/>
    <w:semiHidden/>
    <w:rsid w:val="009C78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78261818">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839999671">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162887122">
                  <w:marLeft w:val="0"/>
                  <w:marRight w:val="0"/>
                  <w:marTop w:val="0"/>
                  <w:marBottom w:val="0"/>
                  <w:divBdr>
                    <w:top w:val="none" w:sz="0" w:space="0" w:color="auto"/>
                    <w:left w:val="none" w:sz="0" w:space="0" w:color="auto"/>
                    <w:bottom w:val="none" w:sz="0" w:space="0" w:color="auto"/>
                    <w:right w:val="none" w:sz="0" w:space="0" w:color="auto"/>
                  </w:divBdr>
                </w:div>
                <w:div w:id="1273705887">
                  <w:marLeft w:val="0"/>
                  <w:marRight w:val="0"/>
                  <w:marTop w:val="0"/>
                  <w:marBottom w:val="0"/>
                  <w:divBdr>
                    <w:top w:val="none" w:sz="0" w:space="0" w:color="auto"/>
                    <w:left w:val="none" w:sz="0" w:space="0" w:color="auto"/>
                    <w:bottom w:val="none" w:sz="0" w:space="0" w:color="auto"/>
                    <w:right w:val="none" w:sz="0" w:space="0" w:color="auto"/>
                  </w:divBdr>
                </w:div>
                <w:div w:id="1985086116">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privacy@greenval-insurance.ie" TargetMode="External"/><Relationship Id="rId18" Type="http://schemas.openxmlformats.org/officeDocument/2006/relationships/control" Target="activeX/activeX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control" Target="activeX/activeX3.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8.xml"/><Relationship Id="rId10" Type="http://schemas.openxmlformats.org/officeDocument/2006/relationships/hyperlink" Target="https://www.greenval-insurance.com/greenval-data-protection-notice"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1.wmf"/><Relationship Id="rId22" Type="http://schemas.openxmlformats.org/officeDocument/2006/relationships/image" Target="media/image2.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E8BAE-0696-4AF8-AB2E-8DDEE3CB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4467</Words>
  <Characters>25466</Characters>
  <Application>Microsoft Office Word</Application>
  <DocSecurity>0</DocSecurity>
  <Lines>212</Lines>
  <Paragraphs>59</Paragraphs>
  <ScaleCrop>false</ScaleCrop>
  <HeadingPairs>
    <vt:vector size="6" baseType="variant">
      <vt:variant>
        <vt:lpstr>Title</vt:lpstr>
      </vt:variant>
      <vt:variant>
        <vt:i4>1</vt:i4>
      </vt:variant>
      <vt:variant>
        <vt:lpstr>Titre</vt:lpstr>
      </vt:variant>
      <vt:variant>
        <vt:i4>1</vt:i4>
      </vt:variant>
      <vt:variant>
        <vt:lpstr>Otsikko</vt:lpstr>
      </vt:variant>
      <vt:variant>
        <vt:i4>1</vt:i4>
      </vt:variant>
    </vt:vector>
  </HeadingPairs>
  <TitlesOfParts>
    <vt:vector size="3" baseType="lpstr">
      <vt:lpstr/>
      <vt:lpstr/>
      <vt:lpstr/>
    </vt:vector>
  </TitlesOfParts>
  <LinksUpToDate>false</LinksUpToDate>
  <CharactersWithSpaces>29874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2021-03-24T10:29:00Z</dcterms:created>
  <dcterms:modified xsi:type="dcterms:W3CDTF">2021-03-24T10:29:00Z</dcterms:modified>
</cp:coreProperties>
</file>